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DCEE4" w14:textId="77777777" w:rsidR="006323C3" w:rsidRDefault="006323C3" w:rsidP="009D4347">
      <w:pPr>
        <w:ind w:left="-709" w:right="-801"/>
        <w:rPr>
          <w:rFonts w:ascii="Arial" w:hAnsi="Arial" w:cs="Arial"/>
          <w:sz w:val="24"/>
          <w:szCs w:val="24"/>
          <w:lang w:val="es-ES"/>
        </w:rPr>
      </w:pPr>
    </w:p>
    <w:p w14:paraId="6C36FD95" w14:textId="77777777" w:rsidR="00DE476B" w:rsidRPr="00EC17CF" w:rsidRDefault="00FD791F" w:rsidP="009D4347">
      <w:pPr>
        <w:pStyle w:val="Predeterminado"/>
        <w:spacing w:line="360" w:lineRule="auto"/>
        <w:ind w:left="-709" w:right="-801"/>
        <w:jc w:val="both"/>
        <w:rPr>
          <w:rFonts w:ascii="Arial" w:hAnsi="Arial" w:cs="Arial"/>
          <w:sz w:val="24"/>
          <w:szCs w:val="24"/>
        </w:rPr>
      </w:pPr>
      <w:r w:rsidRPr="00EC17CF">
        <w:rPr>
          <w:rFonts w:ascii="Arial" w:hAnsi="Arial" w:cs="Arial"/>
          <w:sz w:val="24"/>
          <w:szCs w:val="24"/>
        </w:rPr>
        <w:t xml:space="preserve">Durante la segunda mitad del siglo XIX, la medicina cubana contó con un notorio caudal de médicos ilustres, que dieron cima a su obra durante los primeros años del siglo XX, en los más variados campos de las ciencias biomédicas. Han quedado para la historia de la medicina mundial los nombres de científicos cubanos preeminentes como Carlos Juan </w:t>
      </w:r>
      <w:proofErr w:type="spellStart"/>
      <w:r w:rsidRPr="00EC17CF">
        <w:rPr>
          <w:rFonts w:ascii="Arial" w:hAnsi="Arial" w:cs="Arial"/>
          <w:sz w:val="24"/>
          <w:szCs w:val="24"/>
        </w:rPr>
        <w:t>Finlay</w:t>
      </w:r>
      <w:proofErr w:type="spellEnd"/>
      <w:r w:rsidRPr="00EC17CF">
        <w:rPr>
          <w:rFonts w:ascii="Arial" w:hAnsi="Arial" w:cs="Arial"/>
          <w:sz w:val="24"/>
          <w:szCs w:val="24"/>
        </w:rPr>
        <w:t xml:space="preserve">, descubridor del vector de la fiebre amarilla; Diego Tamayo Figueredo, padre de la bacteriología cubana; Arístides Agramonte </w:t>
      </w:r>
      <w:proofErr w:type="spellStart"/>
      <w:r w:rsidRPr="00EC17CF">
        <w:rPr>
          <w:rFonts w:ascii="Arial" w:hAnsi="Arial" w:cs="Arial"/>
          <w:sz w:val="24"/>
          <w:szCs w:val="24"/>
        </w:rPr>
        <w:t>Simoni</w:t>
      </w:r>
      <w:proofErr w:type="spellEnd"/>
      <w:r w:rsidRPr="00EC17CF">
        <w:rPr>
          <w:rFonts w:ascii="Arial" w:hAnsi="Arial" w:cs="Arial"/>
          <w:sz w:val="24"/>
          <w:szCs w:val="24"/>
        </w:rPr>
        <w:t xml:space="preserve">, eminente bacteriólogo, por mencionar solo unos pocos.  </w:t>
      </w:r>
    </w:p>
    <w:p w14:paraId="14AB2788" w14:textId="77777777" w:rsidR="00D76527" w:rsidRDefault="00FD791F" w:rsidP="009D4347">
      <w:pPr>
        <w:pStyle w:val="Predeterminado"/>
        <w:spacing w:line="360" w:lineRule="auto"/>
        <w:ind w:left="-709" w:right="-801"/>
        <w:jc w:val="both"/>
        <w:rPr>
          <w:rFonts w:ascii="Arial" w:hAnsi="Arial" w:cs="Arial"/>
          <w:sz w:val="24"/>
          <w:szCs w:val="24"/>
        </w:rPr>
      </w:pPr>
      <w:r w:rsidRPr="00EC17CF">
        <w:rPr>
          <w:rFonts w:ascii="Arial" w:hAnsi="Arial" w:cs="Arial"/>
          <w:sz w:val="24"/>
          <w:szCs w:val="24"/>
        </w:rPr>
        <w:t>Pero no puede relatarse el desarrollo de la ciencia en Cuba sin la justa valoración del prest</w:t>
      </w:r>
      <w:r w:rsidR="00745D10" w:rsidRPr="00EC17CF">
        <w:rPr>
          <w:rFonts w:ascii="Arial" w:hAnsi="Arial" w:cs="Arial"/>
          <w:sz w:val="24"/>
          <w:szCs w:val="24"/>
        </w:rPr>
        <w:t>igioso isleño Joaquín Albarrán</w:t>
      </w:r>
      <w:r w:rsidR="0017463B">
        <w:rPr>
          <w:rFonts w:ascii="Arial" w:hAnsi="Arial" w:cs="Arial"/>
          <w:sz w:val="24"/>
          <w:szCs w:val="24"/>
        </w:rPr>
        <w:t>.</w:t>
      </w:r>
      <w:r w:rsidR="00452245">
        <w:rPr>
          <w:rFonts w:ascii="Arial" w:hAnsi="Arial" w:cs="Arial"/>
          <w:sz w:val="24"/>
          <w:szCs w:val="24"/>
        </w:rPr>
        <w:t xml:space="preserve"> </w:t>
      </w:r>
      <w:r w:rsidR="005F2393" w:rsidRPr="001F4CE3">
        <w:rPr>
          <w:rFonts w:ascii="Arial" w:hAnsi="Arial" w:cs="Arial"/>
          <w:sz w:val="24"/>
          <w:szCs w:val="24"/>
        </w:rPr>
        <w:t>Finalizaba 1860, cuando el 6 de diciembre, en España se dictó el Decreto Real que autorizaba la creación de la Real Academia de Ciencias Médicas, F</w:t>
      </w:r>
      <w:r w:rsidR="00D76527">
        <w:rPr>
          <w:rFonts w:ascii="Arial" w:hAnsi="Arial" w:cs="Arial"/>
          <w:sz w:val="24"/>
          <w:szCs w:val="24"/>
        </w:rPr>
        <w:t>ísicas y Naturales de La Habana mientras que</w:t>
      </w:r>
      <w:r w:rsidR="005109E1">
        <w:rPr>
          <w:rFonts w:ascii="Arial" w:hAnsi="Arial" w:cs="Arial"/>
          <w:sz w:val="24"/>
          <w:szCs w:val="24"/>
        </w:rPr>
        <w:t>;</w:t>
      </w:r>
      <w:r w:rsidR="00D76527">
        <w:rPr>
          <w:rFonts w:ascii="Arial" w:hAnsi="Arial" w:cs="Arial"/>
          <w:sz w:val="24"/>
          <w:szCs w:val="24"/>
        </w:rPr>
        <w:t xml:space="preserve"> en Sagua</w:t>
      </w:r>
      <w:r w:rsidR="0041470C">
        <w:rPr>
          <w:rFonts w:ascii="Arial" w:hAnsi="Arial" w:cs="Arial"/>
          <w:sz w:val="24"/>
          <w:szCs w:val="24"/>
        </w:rPr>
        <w:t xml:space="preserve"> </w:t>
      </w:r>
      <w:r w:rsidR="0041470C" w:rsidRPr="00346CFB">
        <w:rPr>
          <w:rFonts w:ascii="Arial" w:hAnsi="Arial" w:cs="Arial"/>
          <w:sz w:val="24"/>
          <w:szCs w:val="24"/>
        </w:rPr>
        <w:t>territorio de</w:t>
      </w:r>
      <w:r w:rsidR="00D76527">
        <w:rPr>
          <w:rFonts w:ascii="Arial" w:hAnsi="Arial" w:cs="Arial"/>
          <w:sz w:val="24"/>
          <w:szCs w:val="24"/>
        </w:rPr>
        <w:t xml:space="preserve"> Cuba existía prosperidad</w:t>
      </w:r>
      <w:r w:rsidR="00D76527" w:rsidRPr="001F4CE3">
        <w:rPr>
          <w:rFonts w:ascii="Arial" w:hAnsi="Arial" w:cs="Arial"/>
          <w:sz w:val="24"/>
          <w:szCs w:val="24"/>
        </w:rPr>
        <w:t xml:space="preserve"> tras la inaug</w:t>
      </w:r>
      <w:r w:rsidR="00D76527">
        <w:rPr>
          <w:rFonts w:ascii="Arial" w:hAnsi="Arial" w:cs="Arial"/>
          <w:sz w:val="24"/>
          <w:szCs w:val="24"/>
        </w:rPr>
        <w:t>uración del ferrocarril en 1858.</w:t>
      </w:r>
      <w:r w:rsidR="005109E1">
        <w:rPr>
          <w:rFonts w:ascii="Arial" w:hAnsi="Arial" w:cs="Arial"/>
          <w:sz w:val="24"/>
          <w:szCs w:val="24"/>
        </w:rPr>
        <w:t>.</w:t>
      </w:r>
      <w:r w:rsidR="008C3444" w:rsidRPr="008C3444">
        <w:rPr>
          <w:rFonts w:ascii="Arial" w:hAnsi="Arial" w:cs="Arial"/>
          <w:sz w:val="24"/>
          <w:szCs w:val="24"/>
        </w:rPr>
        <w:t xml:space="preserve"> </w:t>
      </w:r>
      <w:r w:rsidR="008C3444">
        <w:rPr>
          <w:rFonts w:ascii="Arial" w:hAnsi="Arial" w:cs="Arial"/>
          <w:sz w:val="24"/>
          <w:szCs w:val="24"/>
        </w:rPr>
        <w:t xml:space="preserve">En este contexto </w:t>
      </w:r>
      <w:r w:rsidR="003C6BE6" w:rsidRPr="00346CFB">
        <w:rPr>
          <w:rFonts w:ascii="Arial" w:hAnsi="Arial" w:cs="Arial"/>
          <w:sz w:val="24"/>
          <w:szCs w:val="24"/>
        </w:rPr>
        <w:t>irrumpía en el mundo Albarrán, quien se convertiría en un eminente urólogo</w:t>
      </w:r>
      <w:r w:rsidR="00995589">
        <w:rPr>
          <w:rFonts w:ascii="Arial" w:hAnsi="Arial" w:cs="Arial"/>
          <w:color w:val="FF0000"/>
          <w:sz w:val="24"/>
          <w:szCs w:val="24"/>
        </w:rPr>
        <w:t xml:space="preserve">. </w:t>
      </w:r>
    </w:p>
    <w:p w14:paraId="05183D30" w14:textId="1FACCDD8" w:rsidR="00EC17CF" w:rsidRDefault="0017463B" w:rsidP="009D4347">
      <w:pPr>
        <w:pStyle w:val="Predeterminado"/>
        <w:spacing w:line="360" w:lineRule="auto"/>
        <w:ind w:left="-709" w:right="-801"/>
        <w:jc w:val="both"/>
        <w:rPr>
          <w:rFonts w:ascii="Arial" w:eastAsia="Times New Roman" w:hAnsi="Arial" w:cs="Arial"/>
          <w:sz w:val="24"/>
          <w:szCs w:val="24"/>
          <w:lang w:eastAsia="es-ES"/>
        </w:rPr>
      </w:pPr>
      <w:r>
        <w:rPr>
          <w:rFonts w:ascii="Arial" w:hAnsi="Arial" w:cs="Arial"/>
          <w:sz w:val="24"/>
          <w:szCs w:val="24"/>
        </w:rPr>
        <w:t>N</w:t>
      </w:r>
      <w:r w:rsidR="00745D10" w:rsidRPr="00EC17CF">
        <w:rPr>
          <w:rFonts w:ascii="Arial" w:eastAsia="Times New Roman" w:hAnsi="Arial" w:cs="Arial"/>
          <w:sz w:val="24"/>
          <w:szCs w:val="24"/>
          <w:lang w:eastAsia="es-ES"/>
        </w:rPr>
        <w:t>ac</w:t>
      </w:r>
      <w:r w:rsidR="00B72BDB">
        <w:rPr>
          <w:rFonts w:ascii="Arial" w:eastAsia="Times New Roman" w:hAnsi="Arial" w:cs="Arial"/>
          <w:sz w:val="24"/>
          <w:szCs w:val="24"/>
          <w:lang w:eastAsia="es-ES"/>
        </w:rPr>
        <w:t xml:space="preserve">ió </w:t>
      </w:r>
      <w:r w:rsidR="00745D10" w:rsidRPr="00EC17CF">
        <w:rPr>
          <w:rFonts w:ascii="Arial" w:eastAsia="Times New Roman" w:hAnsi="Arial" w:cs="Arial"/>
          <w:sz w:val="24"/>
          <w:szCs w:val="24"/>
          <w:lang w:eastAsia="es-ES"/>
        </w:rPr>
        <w:t>en la ciudad de Sagua la Grande, en la calle Colón # 163, el 9 de mayo de 1860; fruto de un matrimonio de buena posición económica constituido por don Pedro Albarrán y de la Calle, natural de Cádiz, España, y Micaela Domínguez, nacida en Matanzas. Estudió en la Villa del Undoso, sobrenombre popular de Sagua la Grande, hasta los 9 años, ya que al perder a sus padres y quedarse huérfano, pasa a la tutela de su padrino, el doctor Joaquín Fábregas, cirujano local de nacionalidad española, quien lo envía a La Habana, donde recibe educación en el colegio de Belén, estudiando bajo la supervisión de los jesuitas. El 20 de junio de 1872, también por recomendación de su tutor, fue enviado a Barcelona junto con su hermano Pedro, donde conti</w:t>
      </w:r>
      <w:r w:rsidR="00AF73E6">
        <w:rPr>
          <w:rFonts w:ascii="Arial" w:eastAsia="Times New Roman" w:hAnsi="Arial" w:cs="Arial"/>
          <w:sz w:val="24"/>
          <w:szCs w:val="24"/>
          <w:lang w:eastAsia="es-ES"/>
        </w:rPr>
        <w:t>nuó los estudios de bachiller.</w:t>
      </w:r>
      <w:r w:rsidR="0068440F">
        <w:rPr>
          <w:rFonts w:ascii="Arial" w:eastAsia="Times New Roman" w:hAnsi="Arial" w:cs="Arial"/>
          <w:sz w:val="24"/>
          <w:szCs w:val="24"/>
          <w:lang w:eastAsia="es-ES"/>
        </w:rPr>
        <w:t xml:space="preserve"> </w:t>
      </w:r>
    </w:p>
    <w:p w14:paraId="4EBFAB41" w14:textId="77777777" w:rsidR="00EC17CF" w:rsidRDefault="00745D10" w:rsidP="009D4347">
      <w:pPr>
        <w:pStyle w:val="Predeterminado"/>
        <w:spacing w:line="360" w:lineRule="auto"/>
        <w:ind w:left="-709" w:right="-801"/>
        <w:jc w:val="both"/>
        <w:rPr>
          <w:rFonts w:ascii="Arial" w:eastAsia="Times New Roman" w:hAnsi="Arial" w:cs="Arial"/>
          <w:sz w:val="24"/>
          <w:szCs w:val="24"/>
          <w:lang w:eastAsia="es-ES"/>
        </w:rPr>
      </w:pPr>
      <w:r w:rsidRPr="00EC17CF">
        <w:rPr>
          <w:rFonts w:ascii="Arial" w:eastAsia="Times New Roman" w:hAnsi="Arial" w:cs="Arial"/>
          <w:sz w:val="24"/>
          <w:szCs w:val="24"/>
          <w:lang w:eastAsia="es-ES"/>
        </w:rPr>
        <w:t xml:space="preserve">Hay caminos que parecen estar prefigurados, y como tales se dan, a pesar de todas las precauciones y previsiones que intentan desdibujarlos. Cuando el joven Albarrán llegó a Barcelona se involucró, a través de una logia masónica, en el apoyo a la causa independentista cubana; y lo hizo aportando fondos para esa lucha. </w:t>
      </w:r>
    </w:p>
    <w:p w14:paraId="556FD7B7" w14:textId="0EFAE5BB" w:rsidR="00EC17CF" w:rsidRDefault="00FD791F" w:rsidP="009D4347">
      <w:pPr>
        <w:pStyle w:val="Predeterminado"/>
        <w:spacing w:line="360" w:lineRule="auto"/>
        <w:ind w:left="-709" w:right="-801"/>
        <w:jc w:val="both"/>
        <w:rPr>
          <w:rFonts w:ascii="Arial" w:hAnsi="Arial" w:cs="Arial"/>
          <w:sz w:val="24"/>
          <w:szCs w:val="24"/>
        </w:rPr>
      </w:pPr>
      <w:r w:rsidRPr="00EC17CF">
        <w:rPr>
          <w:rFonts w:ascii="Arial" w:hAnsi="Arial" w:cs="Arial"/>
          <w:sz w:val="24"/>
          <w:szCs w:val="24"/>
        </w:rPr>
        <w:t xml:space="preserve">Joaquín </w:t>
      </w:r>
      <w:r w:rsidR="0068440F">
        <w:rPr>
          <w:rFonts w:ascii="Arial" w:hAnsi="Arial" w:cs="Arial"/>
          <w:sz w:val="24"/>
          <w:szCs w:val="24"/>
        </w:rPr>
        <w:t>Albarrán es un digno ejemplo de</w:t>
      </w:r>
      <w:r w:rsidRPr="00EC17CF">
        <w:rPr>
          <w:rFonts w:ascii="Arial" w:hAnsi="Arial" w:cs="Arial"/>
          <w:sz w:val="24"/>
          <w:szCs w:val="24"/>
        </w:rPr>
        <w:t xml:space="preserve"> hombre ilustre, en sus tiempos en los que nuestro país</w:t>
      </w:r>
      <w:r w:rsidR="00560C73">
        <w:rPr>
          <w:rFonts w:ascii="Arial" w:hAnsi="Arial" w:cs="Arial"/>
          <w:sz w:val="24"/>
          <w:szCs w:val="24"/>
        </w:rPr>
        <w:t xml:space="preserve"> no tenía apenas oportunidades </w:t>
      </w:r>
      <w:r w:rsidRPr="00EC17CF">
        <w:rPr>
          <w:rFonts w:ascii="Arial" w:hAnsi="Arial" w:cs="Arial"/>
          <w:sz w:val="24"/>
          <w:szCs w:val="24"/>
        </w:rPr>
        <w:t xml:space="preserve">de desarrollo en el campo de la ciencia. </w:t>
      </w:r>
      <w:r w:rsidR="00EC17CF" w:rsidRPr="00EC17CF">
        <w:rPr>
          <w:rFonts w:ascii="Arial" w:hAnsi="Arial" w:cs="Arial"/>
          <w:sz w:val="24"/>
          <w:szCs w:val="24"/>
        </w:rPr>
        <w:t>Él</w:t>
      </w:r>
      <w:r w:rsidRPr="00EC17CF">
        <w:rPr>
          <w:rFonts w:ascii="Arial" w:hAnsi="Arial" w:cs="Arial"/>
          <w:sz w:val="24"/>
          <w:szCs w:val="24"/>
        </w:rPr>
        <w:t xml:space="preserve"> fue de los que un día </w:t>
      </w:r>
      <w:r w:rsidRPr="00EC17CF">
        <w:rPr>
          <w:rFonts w:ascii="Arial" w:hAnsi="Arial" w:cs="Arial"/>
          <w:sz w:val="24"/>
          <w:szCs w:val="24"/>
        </w:rPr>
        <w:lastRenderedPageBreak/>
        <w:t xml:space="preserve">soñó con una patria de “hombres de ciencia”, con la plenitud de oportunidades que hoy disfrutamos.                                       </w:t>
      </w:r>
    </w:p>
    <w:p w14:paraId="3EB367D7" w14:textId="04363A3F" w:rsidR="00D76527" w:rsidRDefault="00FD791F" w:rsidP="009D4347">
      <w:pPr>
        <w:pStyle w:val="Predeterminado"/>
        <w:spacing w:line="360" w:lineRule="auto"/>
        <w:ind w:left="-709" w:right="-801"/>
        <w:jc w:val="both"/>
        <w:rPr>
          <w:rFonts w:ascii="Arial" w:hAnsi="Arial" w:cs="Arial"/>
          <w:sz w:val="24"/>
          <w:szCs w:val="24"/>
        </w:rPr>
      </w:pPr>
      <w:r w:rsidRPr="00EC17CF">
        <w:rPr>
          <w:rFonts w:ascii="Arial" w:hAnsi="Arial" w:cs="Arial"/>
          <w:sz w:val="24"/>
          <w:szCs w:val="24"/>
        </w:rPr>
        <w:t xml:space="preserve">Su vida es un ejemplo de cómo no es el talento extraordinario, lo que conduce solo a un descubrimiento, o a un hecho relevante de la ciencia, si no va acompañado de </w:t>
      </w:r>
      <w:r w:rsidR="0068440F">
        <w:rPr>
          <w:rFonts w:ascii="Arial" w:hAnsi="Arial" w:cs="Arial"/>
          <w:sz w:val="24"/>
          <w:szCs w:val="24"/>
        </w:rPr>
        <w:t>una formación científica sólida</w:t>
      </w:r>
      <w:r w:rsidRPr="00EC17CF">
        <w:rPr>
          <w:rFonts w:ascii="Arial" w:hAnsi="Arial" w:cs="Arial"/>
          <w:sz w:val="24"/>
          <w:szCs w:val="24"/>
        </w:rPr>
        <w:t xml:space="preserve"> y férrea voluntad, única fórmula para lograr la verdad cien</w:t>
      </w:r>
      <w:r w:rsidR="00DA1817">
        <w:rPr>
          <w:rFonts w:ascii="Arial" w:hAnsi="Arial" w:cs="Arial"/>
          <w:sz w:val="24"/>
          <w:szCs w:val="24"/>
        </w:rPr>
        <w:t>tífica, cualquiera que esta sea.</w:t>
      </w:r>
    </w:p>
    <w:p w14:paraId="613B73D7" w14:textId="5F3E3ADD" w:rsidR="00637E0B" w:rsidRPr="00637E0B" w:rsidRDefault="00637E0B" w:rsidP="009D4347">
      <w:pPr>
        <w:pStyle w:val="Predeterminado"/>
        <w:spacing w:line="360" w:lineRule="auto"/>
        <w:ind w:left="-709" w:right="-801"/>
        <w:jc w:val="both"/>
        <w:rPr>
          <w:rFonts w:ascii="Arial" w:hAnsi="Arial" w:cs="Arial"/>
          <w:b/>
          <w:sz w:val="28"/>
          <w:szCs w:val="28"/>
        </w:rPr>
      </w:pPr>
      <w:r w:rsidRPr="00637E0B">
        <w:rPr>
          <w:rFonts w:ascii="Arial" w:eastAsia="Times New Roman" w:hAnsi="Arial" w:cs="Arial"/>
          <w:sz w:val="24"/>
          <w:szCs w:val="24"/>
          <w:lang w:eastAsia="es-ES"/>
        </w:rPr>
        <w:t>Haber pasado casi todos los años de su existencia en otro país, no desligó a Joaquín Albarrán de su tierra natal. Visitó la Isla en dos ocasiones. La primera tuvo lugar el domingo 20 de septiembre de 1885; el pueblo de Sagua la Grande recibió a su hijo predilecto, el cual regresaba cargado de grandes triunfos y se le organizó una gran fiesta en el Casino Español, donde brindaron por él los eminentes doctores Bonet, Planas, Rodríguez y Figueroa, además de los señores Gutiérrez, Godínez, Roa, Machado, y López, entre muchos otros sagüeros emocionados de tener al sabio entre ellos Al día siguiente, se celebró una velada literaria-musical en el Casino de Artesanos, sobrecogido por los elogios, expresó: “</w:t>
      </w:r>
      <w:r w:rsidRPr="00C45AE2">
        <w:rPr>
          <w:rFonts w:ascii="Arial" w:eastAsia="Times New Roman" w:hAnsi="Arial" w:cs="Arial"/>
          <w:i/>
          <w:sz w:val="24"/>
          <w:szCs w:val="24"/>
          <w:lang w:eastAsia="es-ES"/>
        </w:rPr>
        <w:t>Las canas aplaudiendo a un imberbe son un bálsamo a mi corazón y un estímulo a mi inteligencia</w:t>
      </w:r>
      <w:r w:rsidRPr="00637E0B">
        <w:rPr>
          <w:rFonts w:ascii="Arial" w:eastAsia="Times New Roman" w:hAnsi="Arial" w:cs="Arial"/>
          <w:sz w:val="24"/>
          <w:szCs w:val="24"/>
          <w:lang w:eastAsia="es-ES"/>
        </w:rPr>
        <w:t xml:space="preserve">” </w:t>
      </w:r>
    </w:p>
    <w:p w14:paraId="40D7F1BF" w14:textId="32E32ACC" w:rsidR="00637E0B" w:rsidRDefault="00637E0B" w:rsidP="009D4347">
      <w:pPr>
        <w:spacing w:before="100" w:beforeAutospacing="1" w:after="100" w:afterAutospacing="1" w:line="360" w:lineRule="auto"/>
        <w:ind w:left="-709" w:right="-801"/>
        <w:jc w:val="both"/>
        <w:rPr>
          <w:rFonts w:ascii="Arial" w:eastAsia="Times New Roman" w:hAnsi="Arial" w:cs="Arial"/>
          <w:sz w:val="24"/>
          <w:szCs w:val="24"/>
          <w:lang w:eastAsia="es-ES"/>
        </w:rPr>
      </w:pPr>
      <w:r w:rsidRPr="00637E0B">
        <w:rPr>
          <w:rFonts w:ascii="Arial" w:eastAsia="Times New Roman" w:hAnsi="Arial" w:cs="Arial"/>
          <w:sz w:val="24"/>
          <w:szCs w:val="24"/>
          <w:lang w:eastAsia="es-ES"/>
        </w:rPr>
        <w:t>La segunda visita fue en 1890. Albarrán, a sus 30 años, volvió a disfrutar de un acogedor recibimiento. Esta vez lo enaltecieron con la distinción de Hijo Predilecto. En el banquete que sus colegas le ofrecieron levantó la copa para decir: “</w:t>
      </w:r>
      <w:r w:rsidRPr="00FA514D">
        <w:rPr>
          <w:rFonts w:ascii="Arial" w:eastAsia="Times New Roman" w:hAnsi="Arial" w:cs="Arial"/>
          <w:i/>
          <w:sz w:val="24"/>
          <w:szCs w:val="24"/>
          <w:lang w:eastAsia="es-ES"/>
        </w:rPr>
        <w:t>Brindo, señores, porque se le den a Cuba los elementos que le faltan para su completo desarrollo científico y por el porvenir de la ciencia, que tendrá consigo el porvenir moral y material de la tierra en que nacimos</w:t>
      </w:r>
      <w:r w:rsidR="00560C73">
        <w:rPr>
          <w:rFonts w:ascii="Arial" w:eastAsia="Times New Roman" w:hAnsi="Arial" w:cs="Arial"/>
          <w:sz w:val="24"/>
          <w:szCs w:val="24"/>
          <w:lang w:eastAsia="es-ES"/>
        </w:rPr>
        <w:t>”</w:t>
      </w:r>
      <w:r w:rsidRPr="00637E0B">
        <w:rPr>
          <w:rFonts w:ascii="Arial" w:eastAsia="Times New Roman" w:hAnsi="Arial" w:cs="Arial"/>
          <w:sz w:val="24"/>
          <w:szCs w:val="24"/>
          <w:lang w:eastAsia="es-ES"/>
        </w:rPr>
        <w:t xml:space="preserve"> </w:t>
      </w:r>
    </w:p>
    <w:p w14:paraId="461176B1" w14:textId="4FEDA94D" w:rsidR="000F01FF" w:rsidRDefault="00637E0B" w:rsidP="009D4347">
      <w:pPr>
        <w:spacing w:before="100" w:beforeAutospacing="1" w:after="100" w:afterAutospacing="1" w:line="360" w:lineRule="auto"/>
        <w:ind w:left="-709" w:right="-801"/>
        <w:jc w:val="both"/>
        <w:rPr>
          <w:rFonts w:ascii="Arial" w:eastAsia="Times New Roman" w:hAnsi="Arial" w:cs="Arial"/>
          <w:sz w:val="24"/>
          <w:szCs w:val="24"/>
          <w:lang w:eastAsia="es-ES"/>
        </w:rPr>
      </w:pPr>
      <w:r w:rsidRPr="00637E0B">
        <w:rPr>
          <w:rFonts w:ascii="Arial" w:eastAsia="Times New Roman" w:hAnsi="Arial" w:cs="Arial"/>
          <w:sz w:val="24"/>
          <w:szCs w:val="24"/>
          <w:lang w:eastAsia="es-ES"/>
        </w:rPr>
        <w:t xml:space="preserve">Albarrán era amante de su patria. Si alguien ofendía de palabra a Cuba, o menospreciaba a algún cubano valioso, estaba él presto para la defensa. Así ocurrió con cierto señor que pretendió mancillar la fama y gloria bien ganada del sabio cubano Carlos J. </w:t>
      </w:r>
      <w:proofErr w:type="spellStart"/>
      <w:r w:rsidRPr="00637E0B">
        <w:rPr>
          <w:rFonts w:ascii="Arial" w:eastAsia="Times New Roman" w:hAnsi="Arial" w:cs="Arial"/>
          <w:sz w:val="24"/>
          <w:szCs w:val="24"/>
          <w:lang w:eastAsia="es-ES"/>
        </w:rPr>
        <w:t>Finlay</w:t>
      </w:r>
      <w:proofErr w:type="spellEnd"/>
      <w:r w:rsidRPr="00637E0B">
        <w:rPr>
          <w:rFonts w:ascii="Arial" w:eastAsia="Times New Roman" w:hAnsi="Arial" w:cs="Arial"/>
          <w:sz w:val="24"/>
          <w:szCs w:val="24"/>
          <w:lang w:eastAsia="es-ES"/>
        </w:rPr>
        <w:t xml:space="preserve">, a quien le querían arrebatar el mérito de haber descubierto el agente transmisor de la fiebre amarilla. Entonces salió en defensa de su compatriota y afrontó al señor con esta expresión: </w:t>
      </w:r>
      <w:r w:rsidRPr="00FA1585">
        <w:rPr>
          <w:rFonts w:ascii="Arial" w:eastAsia="Times New Roman" w:hAnsi="Arial" w:cs="Arial"/>
          <w:i/>
          <w:sz w:val="24"/>
          <w:szCs w:val="24"/>
          <w:lang w:eastAsia="es-ES"/>
        </w:rPr>
        <w:t>“¡Atrás, nada contra Cuba, nada contra los cubanos!</w:t>
      </w:r>
      <w:r w:rsidRPr="00637E0B">
        <w:rPr>
          <w:rFonts w:ascii="Arial" w:eastAsia="Times New Roman" w:hAnsi="Arial" w:cs="Arial"/>
          <w:sz w:val="24"/>
          <w:szCs w:val="24"/>
          <w:lang w:eastAsia="es-ES"/>
        </w:rPr>
        <w:t xml:space="preserve">” </w:t>
      </w:r>
    </w:p>
    <w:p w14:paraId="420C4168" w14:textId="0C850CDA" w:rsidR="00637E0B" w:rsidRPr="00637E0B" w:rsidRDefault="00637E0B" w:rsidP="009D4347">
      <w:pPr>
        <w:spacing w:before="100" w:beforeAutospacing="1" w:after="100" w:afterAutospacing="1" w:line="360" w:lineRule="auto"/>
        <w:ind w:left="-709" w:right="-801"/>
        <w:jc w:val="both"/>
        <w:rPr>
          <w:rFonts w:ascii="Arial" w:eastAsia="Times New Roman" w:hAnsi="Arial" w:cs="Arial"/>
          <w:sz w:val="24"/>
          <w:szCs w:val="24"/>
          <w:lang w:eastAsia="es-ES"/>
        </w:rPr>
      </w:pPr>
      <w:r w:rsidRPr="00637E0B">
        <w:rPr>
          <w:rFonts w:ascii="Arial" w:eastAsia="Times New Roman" w:hAnsi="Arial" w:cs="Arial"/>
          <w:sz w:val="24"/>
          <w:szCs w:val="24"/>
          <w:lang w:eastAsia="es-ES"/>
        </w:rPr>
        <w:t>En cuanto a su ciudadanía francesa, el joven médico declaró a un semanario en 1890, como para despejar toda duda acerca de sus más profundas raíces: “</w:t>
      </w:r>
      <w:r w:rsidRPr="007238D9">
        <w:rPr>
          <w:rFonts w:ascii="Arial" w:eastAsia="Times New Roman" w:hAnsi="Arial" w:cs="Arial"/>
          <w:i/>
          <w:sz w:val="24"/>
          <w:szCs w:val="24"/>
          <w:lang w:eastAsia="es-ES"/>
        </w:rPr>
        <w:t xml:space="preserve">Si los azares de la vida me han </w:t>
      </w:r>
      <w:r w:rsidRPr="007238D9">
        <w:rPr>
          <w:rFonts w:ascii="Arial" w:eastAsia="Times New Roman" w:hAnsi="Arial" w:cs="Arial"/>
          <w:i/>
          <w:sz w:val="24"/>
          <w:szCs w:val="24"/>
          <w:lang w:eastAsia="es-ES"/>
        </w:rPr>
        <w:lastRenderedPageBreak/>
        <w:t>hecho adoptar por patria a la gran nación francesa, nunca olvido que soy cubano y siempre tenderán mis esfuerzos a hacerme digno de la patria en que nací</w:t>
      </w:r>
      <w:r w:rsidR="00560C73">
        <w:rPr>
          <w:rFonts w:ascii="Arial" w:eastAsia="Times New Roman" w:hAnsi="Arial" w:cs="Arial"/>
          <w:sz w:val="24"/>
          <w:szCs w:val="24"/>
          <w:lang w:eastAsia="es-ES"/>
        </w:rPr>
        <w:t>”</w:t>
      </w:r>
      <w:r w:rsidRPr="00637E0B">
        <w:rPr>
          <w:rFonts w:ascii="Arial" w:eastAsia="Times New Roman" w:hAnsi="Arial" w:cs="Arial"/>
          <w:sz w:val="24"/>
          <w:szCs w:val="24"/>
          <w:lang w:eastAsia="es-ES"/>
        </w:rPr>
        <w:t xml:space="preserve"> dicha frase se encuentra grabada en la estatua que en su honor erigieran los sagüeros en el parque de la ciudad. </w:t>
      </w:r>
    </w:p>
    <w:p w14:paraId="6B360713" w14:textId="4EE33B9A" w:rsidR="00637E0B" w:rsidRPr="00637E0B" w:rsidRDefault="00637E0B" w:rsidP="009D4347">
      <w:pPr>
        <w:spacing w:before="100" w:beforeAutospacing="1" w:after="100" w:afterAutospacing="1" w:line="360" w:lineRule="auto"/>
        <w:ind w:left="-709" w:right="-801"/>
        <w:jc w:val="both"/>
        <w:rPr>
          <w:rFonts w:ascii="Arial" w:eastAsia="Times New Roman" w:hAnsi="Arial" w:cs="Arial"/>
          <w:sz w:val="24"/>
          <w:szCs w:val="24"/>
          <w:lang w:eastAsia="es-ES"/>
        </w:rPr>
      </w:pPr>
      <w:r w:rsidRPr="00637E0B">
        <w:rPr>
          <w:rFonts w:ascii="Arial" w:eastAsia="Times New Roman" w:hAnsi="Arial" w:cs="Arial"/>
          <w:sz w:val="24"/>
          <w:szCs w:val="24"/>
          <w:lang w:eastAsia="es-ES"/>
        </w:rPr>
        <w:t xml:space="preserve">El doctor Tomás Hernández fue el último sagüero en verlo cuando hizo el largo viaje desde Sagua hasta </w:t>
      </w:r>
      <w:proofErr w:type="spellStart"/>
      <w:r w:rsidRPr="00637E0B">
        <w:rPr>
          <w:rFonts w:ascii="Arial" w:eastAsia="Times New Roman" w:hAnsi="Arial" w:cs="Arial"/>
          <w:sz w:val="24"/>
          <w:szCs w:val="24"/>
          <w:lang w:eastAsia="es-ES"/>
        </w:rPr>
        <w:t>Arcachón</w:t>
      </w:r>
      <w:proofErr w:type="spellEnd"/>
      <w:r w:rsidRPr="00637E0B">
        <w:rPr>
          <w:rFonts w:ascii="Arial" w:eastAsia="Times New Roman" w:hAnsi="Arial" w:cs="Arial"/>
          <w:sz w:val="24"/>
          <w:szCs w:val="24"/>
          <w:lang w:eastAsia="es-ES"/>
        </w:rPr>
        <w:t xml:space="preserve">, Francia, donde tenía el sabio su morada en la Villa de </w:t>
      </w:r>
      <w:proofErr w:type="spellStart"/>
      <w:r w:rsidRPr="00637E0B">
        <w:rPr>
          <w:rFonts w:ascii="Arial" w:eastAsia="Times New Roman" w:hAnsi="Arial" w:cs="Arial"/>
          <w:sz w:val="24"/>
          <w:szCs w:val="24"/>
          <w:lang w:eastAsia="es-ES"/>
        </w:rPr>
        <w:t>Goelande</w:t>
      </w:r>
      <w:proofErr w:type="spellEnd"/>
      <w:r w:rsidRPr="00637E0B">
        <w:rPr>
          <w:rFonts w:ascii="Arial" w:eastAsia="Times New Roman" w:hAnsi="Arial" w:cs="Arial"/>
          <w:sz w:val="24"/>
          <w:szCs w:val="24"/>
          <w:lang w:eastAsia="es-ES"/>
        </w:rPr>
        <w:t>. En esta visita, Albarrán le dijo a su amigo de la infancia: “</w:t>
      </w:r>
      <w:r w:rsidRPr="007D1F0B">
        <w:rPr>
          <w:rFonts w:ascii="Arial" w:eastAsia="Times New Roman" w:hAnsi="Arial" w:cs="Arial"/>
          <w:i/>
          <w:sz w:val="24"/>
          <w:szCs w:val="24"/>
          <w:lang w:eastAsia="es-ES"/>
        </w:rPr>
        <w:t>dile a los sagüeros que mi último pensamiento es para ellos</w:t>
      </w:r>
      <w:r w:rsidRPr="00637E0B">
        <w:rPr>
          <w:rFonts w:ascii="Arial" w:eastAsia="Times New Roman" w:hAnsi="Arial" w:cs="Arial"/>
          <w:sz w:val="24"/>
          <w:szCs w:val="24"/>
          <w:lang w:eastAsia="es-ES"/>
        </w:rPr>
        <w:t>”; y así lo cumplió, dejando dispuesto poco antes de morir, que todos sus atributos y trofeos de conquista científica fueran entregados al Ayuntamiento de Sagua. Su voluntad se respetó y cumplimentó cuando el doctor Bango los trajo a Sagua y entregó en sesión solemne para ser depositados en una elegante u</w:t>
      </w:r>
      <w:r w:rsidR="00DD6078">
        <w:rPr>
          <w:rFonts w:ascii="Arial" w:eastAsia="Times New Roman" w:hAnsi="Arial" w:cs="Arial"/>
          <w:sz w:val="24"/>
          <w:szCs w:val="24"/>
          <w:lang w:eastAsia="es-ES"/>
        </w:rPr>
        <w:t xml:space="preserve">rna en el Salón de Conferencias </w:t>
      </w:r>
      <w:r w:rsidRPr="00637E0B">
        <w:rPr>
          <w:rFonts w:ascii="Arial" w:eastAsia="Times New Roman" w:hAnsi="Arial" w:cs="Arial"/>
          <w:sz w:val="24"/>
          <w:szCs w:val="24"/>
          <w:lang w:eastAsia="es-ES"/>
        </w:rPr>
        <w:t xml:space="preserve"> Hoy se atesoran en el Museo de la Ciudad, donde las nuevas generaciones se inspiran en su ejemplo para seguir haciendo de Cuba cuna de grandes médicos humanistas. </w:t>
      </w:r>
    </w:p>
    <w:p w14:paraId="0FDC3CCF" w14:textId="77777777" w:rsidR="00637E0B" w:rsidRPr="005F2393" w:rsidRDefault="005F2393" w:rsidP="009D4347">
      <w:pPr>
        <w:pStyle w:val="Predeterminado"/>
        <w:spacing w:line="360" w:lineRule="auto"/>
        <w:ind w:left="-709" w:right="-801"/>
        <w:rPr>
          <w:rFonts w:ascii="Arial" w:hAnsi="Arial" w:cs="Arial"/>
          <w:b/>
          <w:sz w:val="24"/>
          <w:szCs w:val="24"/>
          <w:lang w:val="es-MX"/>
        </w:rPr>
      </w:pPr>
      <w:r w:rsidRPr="005F2393">
        <w:rPr>
          <w:rFonts w:ascii="Arial" w:hAnsi="Arial" w:cs="Arial"/>
          <w:b/>
          <w:sz w:val="24"/>
          <w:szCs w:val="24"/>
          <w:lang w:val="es-MX"/>
        </w:rPr>
        <w:t>Científico abnegado:</w:t>
      </w:r>
    </w:p>
    <w:p w14:paraId="0F1583B4" w14:textId="77777777" w:rsidR="00D76527" w:rsidRDefault="00D76527" w:rsidP="009D4347">
      <w:pPr>
        <w:pStyle w:val="Predeterminado"/>
        <w:spacing w:line="360" w:lineRule="auto"/>
        <w:ind w:left="-709" w:right="-801"/>
        <w:jc w:val="both"/>
        <w:rPr>
          <w:rFonts w:ascii="Arial" w:hAnsi="Arial" w:cs="Arial"/>
          <w:sz w:val="24"/>
          <w:szCs w:val="24"/>
        </w:rPr>
      </w:pPr>
      <w:r w:rsidRPr="00EC17CF">
        <w:rPr>
          <w:rFonts w:ascii="Arial" w:hAnsi="Arial" w:cs="Arial"/>
          <w:sz w:val="24"/>
          <w:szCs w:val="24"/>
        </w:rPr>
        <w:t xml:space="preserve">Al analizar la grandeza de una figura ilustre, no podemos perder de vista, que la misma, no reside solo en logros y respuestas individuales por importantes que ellas fueran, sino también en los campos que se abren gracias a sus esfuerzos, y que en su momento no fueron lógicamente agotados, de ahí que sus investigaciones y hallazgos deben ser valorados a la luz de su tiempo, sobre todo su método de investigación tan permeado a la dialéctica materialista. La inconformidad hacia los conceptos e ideas que prevalecen en su tiempo es común a todo científico genial y así fue Albarrán de inconforme y </w:t>
      </w:r>
      <w:proofErr w:type="spellStart"/>
      <w:r w:rsidRPr="00EC17CF">
        <w:rPr>
          <w:rFonts w:ascii="Arial" w:hAnsi="Arial" w:cs="Arial"/>
          <w:sz w:val="24"/>
          <w:szCs w:val="24"/>
        </w:rPr>
        <w:t>antidogmático</w:t>
      </w:r>
      <w:proofErr w:type="spellEnd"/>
      <w:r w:rsidRPr="00EC17CF">
        <w:rPr>
          <w:rFonts w:ascii="Arial" w:hAnsi="Arial" w:cs="Arial"/>
          <w:sz w:val="24"/>
          <w:szCs w:val="24"/>
        </w:rPr>
        <w:t>.</w:t>
      </w:r>
    </w:p>
    <w:p w14:paraId="476A5433" w14:textId="77777777"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El 1 de octubre de 1873 Albarrán comenzó a cursar los estudios preparatorios en la Facultad de Medicina, a pesar de su corta edad realizó sus primeros estudios con gran aprovechamiento revelando ser un alumno con grandes capacidades intelectuales. Estudió bajo la tutela de eminentes anatomistas, patólogos  como José de </w:t>
      </w:r>
      <w:proofErr w:type="spellStart"/>
      <w:r w:rsidRPr="00227CA5">
        <w:rPr>
          <w:rFonts w:ascii="Arial" w:hAnsi="Arial" w:cs="Arial"/>
          <w:sz w:val="24"/>
          <w:szCs w:val="24"/>
        </w:rPr>
        <w:t>Letamendi</w:t>
      </w:r>
      <w:proofErr w:type="spellEnd"/>
      <w:r w:rsidRPr="00227CA5">
        <w:rPr>
          <w:rFonts w:ascii="Arial" w:hAnsi="Arial" w:cs="Arial"/>
          <w:sz w:val="24"/>
          <w:szCs w:val="24"/>
        </w:rPr>
        <w:t xml:space="preserve">, fisiólogos como Ramón </w:t>
      </w:r>
      <w:proofErr w:type="spellStart"/>
      <w:r w:rsidRPr="00227CA5">
        <w:rPr>
          <w:rFonts w:ascii="Arial" w:hAnsi="Arial" w:cs="Arial"/>
          <w:sz w:val="24"/>
          <w:szCs w:val="24"/>
        </w:rPr>
        <w:t>Coll</w:t>
      </w:r>
      <w:proofErr w:type="spellEnd"/>
      <w:r w:rsidRPr="00227CA5">
        <w:rPr>
          <w:rFonts w:ascii="Arial" w:hAnsi="Arial" w:cs="Arial"/>
          <w:sz w:val="24"/>
          <w:szCs w:val="24"/>
        </w:rPr>
        <w:t xml:space="preserve"> y Pujol y el cirujano Antonio Morales Pérez todos ellos integraban un excelente cuadro catalán. Durante el  curso 1876-1875  Albarrán logró estar entre los tres alumnos de valor excepcional según el docente Morales. En el curso de 1876-1877 Albarrán obtiene la calificación de sobresaliente en las 5 asignaturas a las cuales dedicó estudio y sacrificio, tal tránsito exitoso por la carrera hace que el joven solicite el 6 de septiembre de 1877 la posibilidad de realizar los </w:t>
      </w:r>
      <w:r w:rsidRPr="00227CA5">
        <w:rPr>
          <w:rFonts w:ascii="Arial" w:hAnsi="Arial" w:cs="Arial"/>
          <w:sz w:val="24"/>
          <w:szCs w:val="24"/>
        </w:rPr>
        <w:lastRenderedPageBreak/>
        <w:t>ejercicios  para optar por el grado de Licenciado. El 27 de septiembre de 1877 ante un riguroso tribunal Albarrán (mostrando una sorprendente y admirable precocidad mental), obtiene el título de Licenciado en Medicina y Cirugía.</w:t>
      </w:r>
    </w:p>
    <w:p w14:paraId="552D1120" w14:textId="7D27FBD0"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En París comenzó a trabajar en el </w:t>
      </w:r>
      <w:proofErr w:type="spellStart"/>
      <w:r w:rsidRPr="00227CA5">
        <w:rPr>
          <w:rFonts w:ascii="Arial" w:hAnsi="Arial" w:cs="Arial"/>
          <w:sz w:val="24"/>
          <w:szCs w:val="24"/>
        </w:rPr>
        <w:t>Laboratorie</w:t>
      </w:r>
      <w:proofErr w:type="spellEnd"/>
      <w:r w:rsidRPr="00227CA5">
        <w:rPr>
          <w:rFonts w:ascii="Arial" w:hAnsi="Arial" w:cs="Arial"/>
          <w:sz w:val="24"/>
          <w:szCs w:val="24"/>
        </w:rPr>
        <w:t xml:space="preserve"> </w:t>
      </w:r>
      <w:proofErr w:type="spellStart"/>
      <w:r w:rsidRPr="00227CA5">
        <w:rPr>
          <w:rFonts w:ascii="Arial" w:hAnsi="Arial" w:cs="Arial"/>
          <w:sz w:val="24"/>
          <w:szCs w:val="24"/>
        </w:rPr>
        <w:t>d'Histolgie</w:t>
      </w:r>
      <w:proofErr w:type="spellEnd"/>
      <w:r w:rsidRPr="00227CA5">
        <w:rPr>
          <w:rFonts w:ascii="Arial" w:hAnsi="Arial" w:cs="Arial"/>
          <w:sz w:val="24"/>
          <w:szCs w:val="24"/>
        </w:rPr>
        <w:t xml:space="preserve"> [Laboratorio de Histología] con el profesor </w:t>
      </w:r>
      <w:proofErr w:type="spellStart"/>
      <w:r w:rsidRPr="00227CA5">
        <w:rPr>
          <w:rFonts w:ascii="Arial" w:hAnsi="Arial" w:cs="Arial"/>
          <w:sz w:val="24"/>
          <w:szCs w:val="24"/>
        </w:rPr>
        <w:t>Brissaud</w:t>
      </w:r>
      <w:proofErr w:type="spellEnd"/>
      <w:r w:rsidRPr="00227CA5">
        <w:rPr>
          <w:rFonts w:ascii="Arial" w:hAnsi="Arial" w:cs="Arial"/>
          <w:sz w:val="24"/>
          <w:szCs w:val="24"/>
        </w:rPr>
        <w:t xml:space="preserve">, donde escribió su primera tesis sobre los tumores testiculares. Profundizó su temprana carrera en histología cuando comenzó a ejercer con Louis </w:t>
      </w:r>
      <w:proofErr w:type="spellStart"/>
      <w:r w:rsidRPr="00227CA5">
        <w:rPr>
          <w:rFonts w:ascii="Arial" w:hAnsi="Arial" w:cs="Arial"/>
          <w:sz w:val="24"/>
          <w:szCs w:val="24"/>
        </w:rPr>
        <w:t>Antoine</w:t>
      </w:r>
      <w:proofErr w:type="spellEnd"/>
      <w:r w:rsidRPr="00227CA5">
        <w:rPr>
          <w:rFonts w:ascii="Arial" w:hAnsi="Arial" w:cs="Arial"/>
          <w:sz w:val="24"/>
          <w:szCs w:val="24"/>
        </w:rPr>
        <w:t xml:space="preserve"> </w:t>
      </w:r>
      <w:proofErr w:type="spellStart"/>
      <w:r w:rsidRPr="00227CA5">
        <w:rPr>
          <w:rFonts w:ascii="Arial" w:hAnsi="Arial" w:cs="Arial"/>
          <w:sz w:val="24"/>
          <w:szCs w:val="24"/>
        </w:rPr>
        <w:t>Ranvier</w:t>
      </w:r>
      <w:proofErr w:type="spellEnd"/>
      <w:r w:rsidRPr="00227CA5">
        <w:rPr>
          <w:rFonts w:ascii="Arial" w:hAnsi="Arial" w:cs="Arial"/>
          <w:sz w:val="24"/>
          <w:szCs w:val="24"/>
        </w:rPr>
        <w:t xml:space="preserve">. Fueron </w:t>
      </w:r>
      <w:proofErr w:type="spellStart"/>
      <w:r w:rsidRPr="00227CA5">
        <w:rPr>
          <w:rFonts w:ascii="Arial" w:hAnsi="Arial" w:cs="Arial"/>
          <w:sz w:val="24"/>
          <w:szCs w:val="24"/>
        </w:rPr>
        <w:t>Ranvier</w:t>
      </w:r>
      <w:proofErr w:type="spellEnd"/>
      <w:r w:rsidRPr="00227CA5">
        <w:rPr>
          <w:rFonts w:ascii="Arial" w:hAnsi="Arial" w:cs="Arial"/>
          <w:sz w:val="24"/>
          <w:szCs w:val="24"/>
        </w:rPr>
        <w:t xml:space="preserve"> y Louis Pasteur quienes lo persuadieron para que se quedara en Francia. Pasteur y Albarrán</w:t>
      </w:r>
      <w:r w:rsidRPr="00227CA5">
        <w:rPr>
          <w:rFonts w:ascii="Arial" w:hAnsi="Arial" w:cs="Arial"/>
          <w:i/>
          <w:iCs/>
          <w:sz w:val="24"/>
          <w:szCs w:val="24"/>
        </w:rPr>
        <w:t xml:space="preserve">, </w:t>
      </w:r>
      <w:r w:rsidRPr="00227CA5">
        <w:rPr>
          <w:rFonts w:ascii="Arial" w:hAnsi="Arial" w:cs="Arial"/>
          <w:sz w:val="24"/>
          <w:szCs w:val="24"/>
        </w:rPr>
        <w:t xml:space="preserve">se hicieron notables al acuñar el nombre </w:t>
      </w:r>
      <w:proofErr w:type="spellStart"/>
      <w:r w:rsidRPr="00227CA5">
        <w:rPr>
          <w:rFonts w:ascii="Arial" w:hAnsi="Arial" w:cs="Arial"/>
          <w:i/>
          <w:iCs/>
          <w:sz w:val="24"/>
          <w:szCs w:val="24"/>
        </w:rPr>
        <w:t>Bacillus</w:t>
      </w:r>
      <w:proofErr w:type="spellEnd"/>
      <w:r w:rsidRPr="00227CA5">
        <w:rPr>
          <w:rFonts w:ascii="Arial" w:hAnsi="Arial" w:cs="Arial"/>
          <w:i/>
          <w:iCs/>
          <w:sz w:val="24"/>
          <w:szCs w:val="24"/>
        </w:rPr>
        <w:t xml:space="preserve"> </w:t>
      </w:r>
      <w:proofErr w:type="spellStart"/>
      <w:r w:rsidRPr="00227CA5">
        <w:rPr>
          <w:rFonts w:ascii="Arial" w:hAnsi="Arial" w:cs="Arial"/>
          <w:i/>
          <w:iCs/>
          <w:sz w:val="24"/>
          <w:szCs w:val="24"/>
        </w:rPr>
        <w:t>pyogenes</w:t>
      </w:r>
      <w:proofErr w:type="spellEnd"/>
      <w:r w:rsidRPr="00227CA5">
        <w:rPr>
          <w:rFonts w:ascii="Arial" w:hAnsi="Arial" w:cs="Arial"/>
          <w:i/>
          <w:iCs/>
          <w:sz w:val="24"/>
          <w:szCs w:val="24"/>
        </w:rPr>
        <w:t xml:space="preserve">, </w:t>
      </w:r>
      <w:r w:rsidRPr="00227CA5">
        <w:rPr>
          <w:rFonts w:ascii="Arial" w:hAnsi="Arial" w:cs="Arial"/>
          <w:sz w:val="24"/>
          <w:szCs w:val="24"/>
        </w:rPr>
        <w:t xml:space="preserve">al cual luego se le dio el nombre </w:t>
      </w:r>
      <w:proofErr w:type="spellStart"/>
      <w:r w:rsidRPr="00227CA5">
        <w:rPr>
          <w:rFonts w:ascii="Arial" w:hAnsi="Arial" w:cs="Arial"/>
          <w:i/>
          <w:iCs/>
          <w:sz w:val="24"/>
          <w:szCs w:val="24"/>
        </w:rPr>
        <w:t>Bacterium</w:t>
      </w:r>
      <w:proofErr w:type="spellEnd"/>
      <w:r w:rsidRPr="00227CA5">
        <w:rPr>
          <w:rFonts w:ascii="Arial" w:hAnsi="Arial" w:cs="Arial"/>
          <w:i/>
          <w:iCs/>
          <w:sz w:val="24"/>
          <w:szCs w:val="24"/>
        </w:rPr>
        <w:t xml:space="preserve"> </w:t>
      </w:r>
      <w:proofErr w:type="spellStart"/>
      <w:r w:rsidRPr="00227CA5">
        <w:rPr>
          <w:rFonts w:ascii="Arial" w:hAnsi="Arial" w:cs="Arial"/>
          <w:i/>
          <w:iCs/>
          <w:sz w:val="24"/>
          <w:szCs w:val="24"/>
        </w:rPr>
        <w:t>coli</w:t>
      </w:r>
      <w:proofErr w:type="spellEnd"/>
      <w:r w:rsidRPr="00227CA5">
        <w:rPr>
          <w:rFonts w:ascii="Arial" w:hAnsi="Arial" w:cs="Arial"/>
          <w:i/>
          <w:iCs/>
          <w:sz w:val="24"/>
          <w:szCs w:val="24"/>
        </w:rPr>
        <w:t xml:space="preserve"> </w:t>
      </w:r>
    </w:p>
    <w:p w14:paraId="3CF6E858" w14:textId="5086F500"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Más adelante, hizo un internado bajo la supervisión de destacados médicos como </w:t>
      </w:r>
      <w:proofErr w:type="spellStart"/>
      <w:r w:rsidRPr="00227CA5">
        <w:rPr>
          <w:rFonts w:ascii="Arial" w:hAnsi="Arial" w:cs="Arial"/>
          <w:sz w:val="24"/>
          <w:szCs w:val="24"/>
        </w:rPr>
        <w:t>Ulysse</w:t>
      </w:r>
      <w:proofErr w:type="spellEnd"/>
      <w:r w:rsidRPr="00227CA5">
        <w:rPr>
          <w:rFonts w:ascii="Arial" w:hAnsi="Arial" w:cs="Arial"/>
          <w:sz w:val="24"/>
          <w:szCs w:val="24"/>
        </w:rPr>
        <w:t xml:space="preserve"> </w:t>
      </w:r>
      <w:proofErr w:type="spellStart"/>
      <w:r w:rsidRPr="00227CA5">
        <w:rPr>
          <w:rFonts w:ascii="Arial" w:hAnsi="Arial" w:cs="Arial"/>
          <w:sz w:val="24"/>
          <w:szCs w:val="24"/>
        </w:rPr>
        <w:t>Trálata</w:t>
      </w:r>
      <w:proofErr w:type="spellEnd"/>
      <w:r w:rsidRPr="00227CA5">
        <w:rPr>
          <w:rFonts w:ascii="Arial" w:hAnsi="Arial" w:cs="Arial"/>
          <w:sz w:val="24"/>
          <w:szCs w:val="24"/>
        </w:rPr>
        <w:t xml:space="preserve">, Jacques Joseph </w:t>
      </w:r>
      <w:proofErr w:type="spellStart"/>
      <w:r w:rsidRPr="00227CA5">
        <w:rPr>
          <w:rFonts w:ascii="Arial" w:hAnsi="Arial" w:cs="Arial"/>
          <w:sz w:val="24"/>
          <w:szCs w:val="24"/>
        </w:rPr>
        <w:t>Grancher</w:t>
      </w:r>
      <w:proofErr w:type="spellEnd"/>
      <w:r w:rsidRPr="00227CA5">
        <w:rPr>
          <w:rFonts w:ascii="Arial" w:hAnsi="Arial" w:cs="Arial"/>
          <w:sz w:val="24"/>
          <w:szCs w:val="24"/>
        </w:rPr>
        <w:t xml:space="preserve">, Jean François Auguste Le </w:t>
      </w:r>
      <w:proofErr w:type="spellStart"/>
      <w:r w:rsidRPr="00227CA5">
        <w:rPr>
          <w:rFonts w:ascii="Arial" w:hAnsi="Arial" w:cs="Arial"/>
          <w:sz w:val="24"/>
          <w:szCs w:val="24"/>
        </w:rPr>
        <w:t>Dentu</w:t>
      </w:r>
      <w:proofErr w:type="spellEnd"/>
      <w:r w:rsidRPr="00227CA5">
        <w:rPr>
          <w:rFonts w:ascii="Arial" w:hAnsi="Arial" w:cs="Arial"/>
          <w:sz w:val="24"/>
          <w:szCs w:val="24"/>
        </w:rPr>
        <w:t xml:space="preserve"> y Jean Casimir Félix </w:t>
      </w:r>
      <w:proofErr w:type="spellStart"/>
      <w:r w:rsidRPr="00227CA5">
        <w:rPr>
          <w:rFonts w:ascii="Arial" w:hAnsi="Arial" w:cs="Arial"/>
          <w:sz w:val="24"/>
          <w:szCs w:val="24"/>
        </w:rPr>
        <w:t>Guyon</w:t>
      </w:r>
      <w:proofErr w:type="spellEnd"/>
      <w:r w:rsidRPr="00227CA5">
        <w:rPr>
          <w:rFonts w:ascii="Arial" w:hAnsi="Arial" w:cs="Arial"/>
          <w:sz w:val="24"/>
          <w:szCs w:val="24"/>
        </w:rPr>
        <w:t xml:space="preserve">. Es de hacer notar que este último ejerció una gran influencia sobre el joven Albarrán. Tras aprovechar toda oportunidad para enriquecer sus conocimientos, muestra de su acuciosidad profesional, en 1884 se presenta entre 400 aspirantes y obtiene por oposición una de las 48 plazas de interno en Medicina y Cirugía de los hospitales y hospicios de París. En 1888 recibe la Medalla de Oro por Cirugía, siendo el primer extranjero en obtener tal distinción, y en 1889 el Premio de los Catedráticos y </w:t>
      </w:r>
      <w:r w:rsidR="008563F3">
        <w:rPr>
          <w:rFonts w:ascii="Arial" w:hAnsi="Arial" w:cs="Arial"/>
          <w:sz w:val="24"/>
          <w:szCs w:val="24"/>
        </w:rPr>
        <w:t xml:space="preserve">su Doctorado, respectivamente </w:t>
      </w:r>
    </w:p>
    <w:p w14:paraId="673C4B23" w14:textId="54D53C2F" w:rsid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Durante el período de internado se orienta definitivamente hacia la cirugía y se especializa en intervenciones quirúrgicas dentro del campo de la Urología. Entre 1885 y 1893, Albarrán tuvo el privilegio de rotar en los hospitales más famosos y de más renombre de Paris: </w:t>
      </w:r>
      <w:proofErr w:type="spellStart"/>
      <w:r w:rsidRPr="00227CA5">
        <w:rPr>
          <w:rFonts w:ascii="Arial" w:hAnsi="Arial" w:cs="Arial"/>
          <w:sz w:val="24"/>
          <w:szCs w:val="24"/>
        </w:rPr>
        <w:t>Charite</w:t>
      </w:r>
      <w:proofErr w:type="spellEnd"/>
      <w:r w:rsidRPr="00227CA5">
        <w:rPr>
          <w:rFonts w:ascii="Arial" w:hAnsi="Arial" w:cs="Arial"/>
          <w:sz w:val="24"/>
          <w:szCs w:val="24"/>
        </w:rPr>
        <w:t xml:space="preserve">, </w:t>
      </w:r>
      <w:proofErr w:type="spellStart"/>
      <w:r w:rsidRPr="00227CA5">
        <w:rPr>
          <w:rFonts w:ascii="Arial" w:hAnsi="Arial" w:cs="Arial"/>
          <w:sz w:val="24"/>
          <w:szCs w:val="24"/>
        </w:rPr>
        <w:t>Cochin</w:t>
      </w:r>
      <w:proofErr w:type="spellEnd"/>
      <w:r w:rsidRPr="00227CA5">
        <w:rPr>
          <w:rFonts w:ascii="Arial" w:hAnsi="Arial" w:cs="Arial"/>
          <w:sz w:val="24"/>
          <w:szCs w:val="24"/>
        </w:rPr>
        <w:t xml:space="preserve">, </w:t>
      </w:r>
      <w:proofErr w:type="spellStart"/>
      <w:r w:rsidRPr="00227CA5">
        <w:rPr>
          <w:rFonts w:ascii="Arial" w:hAnsi="Arial" w:cs="Arial"/>
          <w:sz w:val="24"/>
          <w:szCs w:val="24"/>
        </w:rPr>
        <w:t>Enfants</w:t>
      </w:r>
      <w:proofErr w:type="spellEnd"/>
      <w:r w:rsidRPr="00227CA5">
        <w:rPr>
          <w:rFonts w:ascii="Arial" w:hAnsi="Arial" w:cs="Arial"/>
          <w:sz w:val="24"/>
          <w:szCs w:val="24"/>
        </w:rPr>
        <w:t xml:space="preserve"> </w:t>
      </w:r>
      <w:proofErr w:type="spellStart"/>
      <w:r w:rsidRPr="00227CA5">
        <w:rPr>
          <w:rFonts w:ascii="Arial" w:hAnsi="Arial" w:cs="Arial"/>
          <w:sz w:val="24"/>
          <w:szCs w:val="24"/>
        </w:rPr>
        <w:t>Malades</w:t>
      </w:r>
      <w:proofErr w:type="spellEnd"/>
      <w:r w:rsidRPr="00227CA5">
        <w:rPr>
          <w:rFonts w:ascii="Arial" w:hAnsi="Arial" w:cs="Arial"/>
          <w:sz w:val="24"/>
          <w:szCs w:val="24"/>
        </w:rPr>
        <w:t xml:space="preserve">, </w:t>
      </w:r>
      <w:proofErr w:type="spellStart"/>
      <w:r w:rsidRPr="00227CA5">
        <w:rPr>
          <w:rFonts w:ascii="Arial" w:hAnsi="Arial" w:cs="Arial"/>
          <w:sz w:val="24"/>
          <w:szCs w:val="24"/>
        </w:rPr>
        <w:t>Dieu</w:t>
      </w:r>
      <w:proofErr w:type="spellEnd"/>
      <w:r w:rsidRPr="00227CA5">
        <w:rPr>
          <w:rFonts w:ascii="Arial" w:hAnsi="Arial" w:cs="Arial"/>
          <w:sz w:val="24"/>
          <w:szCs w:val="24"/>
        </w:rPr>
        <w:t xml:space="preserve"> H</w:t>
      </w:r>
      <w:r w:rsidR="002B1215">
        <w:rPr>
          <w:rFonts w:ascii="Arial" w:hAnsi="Arial" w:cs="Arial"/>
          <w:sz w:val="24"/>
          <w:szCs w:val="24"/>
        </w:rPr>
        <w:t xml:space="preserve">otel, </w:t>
      </w:r>
      <w:proofErr w:type="spellStart"/>
      <w:r w:rsidR="002B1215">
        <w:rPr>
          <w:rFonts w:ascii="Arial" w:hAnsi="Arial" w:cs="Arial"/>
          <w:sz w:val="24"/>
          <w:szCs w:val="24"/>
        </w:rPr>
        <w:t>Necker</w:t>
      </w:r>
      <w:proofErr w:type="spellEnd"/>
      <w:r w:rsidR="002B1215">
        <w:rPr>
          <w:rFonts w:ascii="Arial" w:hAnsi="Arial" w:cs="Arial"/>
          <w:sz w:val="24"/>
          <w:szCs w:val="24"/>
        </w:rPr>
        <w:t xml:space="preserve"> and </w:t>
      </w:r>
      <w:proofErr w:type="spellStart"/>
      <w:r w:rsidR="002B1215">
        <w:rPr>
          <w:rFonts w:ascii="Arial" w:hAnsi="Arial" w:cs="Arial"/>
          <w:sz w:val="24"/>
          <w:szCs w:val="24"/>
        </w:rPr>
        <w:t>Salpetiere</w:t>
      </w:r>
      <w:proofErr w:type="spellEnd"/>
      <w:r w:rsidR="002B1215">
        <w:rPr>
          <w:rFonts w:ascii="Arial" w:hAnsi="Arial" w:cs="Arial"/>
          <w:sz w:val="24"/>
          <w:szCs w:val="24"/>
        </w:rPr>
        <w:t xml:space="preserve"> </w:t>
      </w:r>
    </w:p>
    <w:p w14:paraId="2A8CCB22" w14:textId="2AF15A57"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Un domingo del mes de marzo de 1885, encontrándose en el Hospital de Niños Enfermos (</w:t>
      </w:r>
      <w:proofErr w:type="spellStart"/>
      <w:r w:rsidRPr="00227CA5">
        <w:rPr>
          <w:rFonts w:ascii="Arial" w:hAnsi="Arial" w:cs="Arial"/>
          <w:sz w:val="24"/>
          <w:szCs w:val="24"/>
        </w:rPr>
        <w:t>Enfants</w:t>
      </w:r>
      <w:proofErr w:type="spellEnd"/>
      <w:r w:rsidRPr="00227CA5">
        <w:rPr>
          <w:rFonts w:ascii="Arial" w:hAnsi="Arial" w:cs="Arial"/>
          <w:sz w:val="24"/>
          <w:szCs w:val="24"/>
        </w:rPr>
        <w:t xml:space="preserve"> </w:t>
      </w:r>
      <w:proofErr w:type="spellStart"/>
      <w:r w:rsidRPr="00227CA5">
        <w:rPr>
          <w:rFonts w:ascii="Arial" w:hAnsi="Arial" w:cs="Arial"/>
          <w:sz w:val="24"/>
          <w:szCs w:val="24"/>
        </w:rPr>
        <w:t>Malades</w:t>
      </w:r>
      <w:proofErr w:type="spellEnd"/>
      <w:r w:rsidRPr="00227CA5">
        <w:rPr>
          <w:rFonts w:ascii="Arial" w:hAnsi="Arial" w:cs="Arial"/>
          <w:sz w:val="24"/>
          <w:szCs w:val="24"/>
        </w:rPr>
        <w:t xml:space="preserve">), de París, al frente del Servicio de Difteria, desprovisto de los elementales recursos médicos y técnicas que tal enfermedad demandaba, en un acto de humanidad y profesionalismo, Albarrán se contagia al tratar de salvar a un niño diftérico que se ahogaba. Téngase en cuenta que ni siquiera se conocían entonces la vacuna ni el suero antidiftérico, y que para evitar la asfixia de los pacientes, causada por las toxinas del terrible bacilo de </w:t>
      </w:r>
      <w:proofErr w:type="spellStart"/>
      <w:r w:rsidRPr="00227CA5">
        <w:rPr>
          <w:rFonts w:ascii="Arial" w:hAnsi="Arial" w:cs="Arial"/>
          <w:sz w:val="24"/>
          <w:szCs w:val="24"/>
        </w:rPr>
        <w:t>Klebs</w:t>
      </w:r>
      <w:proofErr w:type="spellEnd"/>
      <w:r w:rsidRPr="00227CA5">
        <w:rPr>
          <w:rFonts w:ascii="Arial" w:hAnsi="Arial" w:cs="Arial"/>
          <w:sz w:val="24"/>
          <w:szCs w:val="24"/>
        </w:rPr>
        <w:t xml:space="preserve">-L </w:t>
      </w:r>
      <w:proofErr w:type="spellStart"/>
      <w:r w:rsidRPr="00227CA5">
        <w:rPr>
          <w:rFonts w:ascii="Arial" w:hAnsi="Arial" w:cs="Arial"/>
          <w:sz w:val="24"/>
          <w:szCs w:val="24"/>
        </w:rPr>
        <w:t>öffler</w:t>
      </w:r>
      <w:proofErr w:type="spellEnd"/>
      <w:r w:rsidRPr="00227CA5">
        <w:rPr>
          <w:rFonts w:ascii="Arial" w:hAnsi="Arial" w:cs="Arial"/>
          <w:sz w:val="24"/>
          <w:szCs w:val="24"/>
        </w:rPr>
        <w:t xml:space="preserve">, se aspiraba directamente del fondo de la garganta, de las falsas membranas diftéricas, a través de un tubo niquelado de </w:t>
      </w:r>
      <w:smartTag w:uri="urn:schemas-microsoft-com:office:smarttags" w:element="metricconverter">
        <w:smartTagPr>
          <w:attr w:name="ProductID" w:val="8 mm"/>
        </w:smartTagPr>
        <w:r w:rsidRPr="00227CA5">
          <w:rPr>
            <w:rFonts w:ascii="Arial" w:hAnsi="Arial" w:cs="Arial"/>
            <w:sz w:val="24"/>
            <w:szCs w:val="24"/>
          </w:rPr>
          <w:t>8 mm</w:t>
        </w:r>
      </w:smartTag>
      <w:r w:rsidRPr="00227CA5">
        <w:rPr>
          <w:rFonts w:ascii="Arial" w:hAnsi="Arial" w:cs="Arial"/>
          <w:sz w:val="24"/>
          <w:szCs w:val="24"/>
        </w:rPr>
        <w:t xml:space="preserve"> de diámetro y </w:t>
      </w:r>
      <w:smartTag w:uri="urn:schemas-microsoft-com:office:smarttags" w:element="metricconverter">
        <w:smartTagPr>
          <w:attr w:name="ProductID" w:val="20 mm"/>
        </w:smartTagPr>
        <w:r w:rsidRPr="00227CA5">
          <w:rPr>
            <w:rFonts w:ascii="Arial" w:hAnsi="Arial" w:cs="Arial"/>
            <w:sz w:val="24"/>
            <w:szCs w:val="24"/>
          </w:rPr>
          <w:t>20 mm</w:t>
        </w:r>
      </w:smartTag>
      <w:r w:rsidRPr="00227CA5">
        <w:rPr>
          <w:rFonts w:ascii="Arial" w:hAnsi="Arial" w:cs="Arial"/>
          <w:sz w:val="24"/>
          <w:szCs w:val="24"/>
        </w:rPr>
        <w:t xml:space="preserve"> de longitud. Además de este recurso médico en aquel momento se aplicaba ya la intubación por traqueotomía. Al sentirse enfermo, </w:t>
      </w:r>
      <w:r w:rsidRPr="00227CA5">
        <w:rPr>
          <w:rFonts w:ascii="Arial" w:hAnsi="Arial" w:cs="Arial"/>
          <w:sz w:val="24"/>
          <w:szCs w:val="24"/>
        </w:rPr>
        <w:lastRenderedPageBreak/>
        <w:t xml:space="preserve">sin posibilidades de disponer del personal facultativo necesario, por ser domingo y estar en su servicio de guardia, solicita la ayuda de dos monjas hermanas de la Caridad y de un enfermero que allí se encontraba, y con el mínimo de instrumental esterilizado necesario y con mano firme y segura, auxiliado por el enfermero que le sostuvo el espejo, el decidido médico se abrió la tráquea para seguidamente introducir la cánula y llevar a cabo el procedimiento requerido. Luego practicó el cierre de la herida y dio por terminada su auto operación. Este hecho, pone de manifiesto el temple de este médico, y baste el comentario que para la época hacía </w:t>
      </w:r>
      <w:proofErr w:type="spellStart"/>
      <w:r w:rsidRPr="00227CA5">
        <w:rPr>
          <w:rFonts w:ascii="Arial" w:hAnsi="Arial" w:cs="Arial"/>
          <w:sz w:val="24"/>
          <w:szCs w:val="24"/>
        </w:rPr>
        <w:t>Verneuil</w:t>
      </w:r>
      <w:proofErr w:type="spellEnd"/>
      <w:r w:rsidRPr="00227CA5">
        <w:rPr>
          <w:rFonts w:ascii="Arial" w:hAnsi="Arial" w:cs="Arial"/>
          <w:sz w:val="24"/>
          <w:szCs w:val="24"/>
        </w:rPr>
        <w:t>: “</w:t>
      </w:r>
      <w:r w:rsidRPr="00627BFC">
        <w:rPr>
          <w:rFonts w:ascii="Arial" w:hAnsi="Arial" w:cs="Arial"/>
          <w:i/>
          <w:sz w:val="24"/>
          <w:szCs w:val="24"/>
        </w:rPr>
        <w:t xml:space="preserve">No hay operación más </w:t>
      </w:r>
      <w:r w:rsidR="008563F3" w:rsidRPr="00627BFC">
        <w:rPr>
          <w:rFonts w:ascii="Arial" w:hAnsi="Arial" w:cs="Arial"/>
          <w:i/>
          <w:sz w:val="24"/>
          <w:szCs w:val="24"/>
        </w:rPr>
        <w:t xml:space="preserve">difícil que la </w:t>
      </w:r>
      <w:proofErr w:type="spellStart"/>
      <w:r w:rsidR="008563F3" w:rsidRPr="00627BFC">
        <w:rPr>
          <w:rFonts w:ascii="Arial" w:hAnsi="Arial" w:cs="Arial"/>
          <w:i/>
          <w:sz w:val="24"/>
          <w:szCs w:val="24"/>
        </w:rPr>
        <w:t>traqueostomía</w:t>
      </w:r>
      <w:proofErr w:type="spellEnd"/>
      <w:r w:rsidR="008563F3">
        <w:rPr>
          <w:rFonts w:ascii="Arial" w:hAnsi="Arial" w:cs="Arial"/>
          <w:sz w:val="24"/>
          <w:szCs w:val="24"/>
        </w:rPr>
        <w:t xml:space="preserve">” </w:t>
      </w:r>
    </w:p>
    <w:p w14:paraId="68F281DA" w14:textId="08237CCC" w:rsid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En 1890, fue nombrado jefe clínico para las enfermedades de las vías urinarias, profesor agregado en 1892, y en 1894 cirujano de hospitales. Sus clínicas fueron de renombre en el ámbito mundial y atrajeron a una base estudiantil de procedencia internacional. Finalmente, en 1906, se </w:t>
      </w:r>
      <w:r w:rsidR="008563F3">
        <w:rPr>
          <w:rFonts w:ascii="Arial" w:hAnsi="Arial" w:cs="Arial"/>
          <w:sz w:val="24"/>
          <w:szCs w:val="24"/>
        </w:rPr>
        <w:t xml:space="preserve">convirtió en el sucesor de </w:t>
      </w:r>
      <w:proofErr w:type="spellStart"/>
      <w:r w:rsidR="008563F3">
        <w:rPr>
          <w:rFonts w:ascii="Arial" w:hAnsi="Arial" w:cs="Arial"/>
          <w:sz w:val="24"/>
          <w:szCs w:val="24"/>
        </w:rPr>
        <w:t>Guyón</w:t>
      </w:r>
      <w:proofErr w:type="spellEnd"/>
      <w:r w:rsidRPr="00227CA5">
        <w:rPr>
          <w:rFonts w:ascii="Arial" w:hAnsi="Arial" w:cs="Arial"/>
          <w:sz w:val="24"/>
          <w:szCs w:val="24"/>
        </w:rPr>
        <w:t xml:space="preserve"> como director del Departamento de Urología en el hospital </w:t>
      </w:r>
      <w:proofErr w:type="spellStart"/>
      <w:r w:rsidRPr="00227CA5">
        <w:rPr>
          <w:rFonts w:ascii="Arial" w:hAnsi="Arial" w:cs="Arial"/>
          <w:sz w:val="24"/>
          <w:szCs w:val="24"/>
        </w:rPr>
        <w:t>Necker</w:t>
      </w:r>
      <w:proofErr w:type="spellEnd"/>
      <w:r w:rsidRPr="00227CA5">
        <w:rPr>
          <w:rFonts w:ascii="Arial" w:hAnsi="Arial" w:cs="Arial"/>
          <w:sz w:val="24"/>
          <w:szCs w:val="24"/>
        </w:rPr>
        <w:t xml:space="preserve">, a la prodigiosa edad de 34 años. </w:t>
      </w:r>
      <w:r w:rsidR="009E5F08" w:rsidRPr="002B1215">
        <w:rPr>
          <w:rFonts w:ascii="Arial" w:hAnsi="Arial" w:cs="Arial"/>
          <w:sz w:val="24"/>
          <w:szCs w:val="24"/>
        </w:rPr>
        <w:t>Sobre él</w:t>
      </w:r>
      <w:r w:rsidR="009E5F08">
        <w:rPr>
          <w:rFonts w:ascii="Arial" w:hAnsi="Arial" w:cs="Arial"/>
          <w:color w:val="FF0000"/>
          <w:sz w:val="24"/>
          <w:szCs w:val="24"/>
        </w:rPr>
        <w:t xml:space="preserve"> </w:t>
      </w:r>
      <w:proofErr w:type="spellStart"/>
      <w:r w:rsidRPr="00227CA5">
        <w:rPr>
          <w:rFonts w:ascii="Arial" w:hAnsi="Arial" w:cs="Arial"/>
          <w:sz w:val="24"/>
          <w:szCs w:val="24"/>
        </w:rPr>
        <w:t>Guyón</w:t>
      </w:r>
      <w:proofErr w:type="spellEnd"/>
      <w:r w:rsidRPr="00227CA5">
        <w:rPr>
          <w:rFonts w:ascii="Arial" w:hAnsi="Arial" w:cs="Arial"/>
          <w:sz w:val="24"/>
          <w:szCs w:val="24"/>
        </w:rPr>
        <w:t xml:space="preserve"> declaró</w:t>
      </w:r>
      <w:r w:rsidR="004E5821">
        <w:rPr>
          <w:rFonts w:ascii="Arial" w:hAnsi="Arial" w:cs="Arial"/>
          <w:sz w:val="24"/>
          <w:szCs w:val="24"/>
        </w:rPr>
        <w:t>:</w:t>
      </w:r>
      <w:r w:rsidRPr="00227CA5">
        <w:rPr>
          <w:rFonts w:ascii="Arial" w:hAnsi="Arial" w:cs="Arial"/>
          <w:sz w:val="24"/>
          <w:szCs w:val="24"/>
        </w:rPr>
        <w:t xml:space="preserve"> </w:t>
      </w:r>
      <w:r w:rsidRPr="00E9426E">
        <w:rPr>
          <w:rFonts w:ascii="Arial" w:hAnsi="Arial" w:cs="Arial"/>
          <w:strike/>
          <w:sz w:val="24"/>
          <w:szCs w:val="24"/>
        </w:rPr>
        <w:t>que</w:t>
      </w:r>
      <w:r w:rsidRPr="00227CA5">
        <w:rPr>
          <w:rFonts w:ascii="Arial" w:hAnsi="Arial" w:cs="Arial"/>
          <w:sz w:val="24"/>
          <w:szCs w:val="24"/>
        </w:rPr>
        <w:t xml:space="preserve"> “</w:t>
      </w:r>
      <w:r w:rsidRPr="00B243C5">
        <w:rPr>
          <w:rFonts w:ascii="Arial" w:hAnsi="Arial" w:cs="Arial"/>
          <w:i/>
          <w:sz w:val="24"/>
          <w:szCs w:val="24"/>
        </w:rPr>
        <w:t>ciertamente es un gran cirujano, un gran cerebro y un gran corazón [...] todas sus cualidades han alcanzado el mismo</w:t>
      </w:r>
      <w:r w:rsidR="008563F3" w:rsidRPr="00B243C5">
        <w:rPr>
          <w:rFonts w:ascii="Arial" w:hAnsi="Arial" w:cs="Arial"/>
          <w:i/>
          <w:sz w:val="24"/>
          <w:szCs w:val="24"/>
        </w:rPr>
        <w:t xml:space="preserve"> nivel: el grado superlativo</w:t>
      </w:r>
      <w:r w:rsidR="008563F3">
        <w:rPr>
          <w:rFonts w:ascii="Arial" w:hAnsi="Arial" w:cs="Arial"/>
          <w:sz w:val="24"/>
          <w:szCs w:val="24"/>
        </w:rPr>
        <w:t xml:space="preserve">” </w:t>
      </w:r>
    </w:p>
    <w:p w14:paraId="6D892774" w14:textId="2ABD9395" w:rsidR="00227CA5" w:rsidRPr="00FA61A0" w:rsidRDefault="00227CA5" w:rsidP="009D4347">
      <w:pPr>
        <w:pStyle w:val="Predeterminado"/>
        <w:spacing w:line="360" w:lineRule="auto"/>
        <w:ind w:left="-709" w:right="-801"/>
        <w:jc w:val="both"/>
        <w:rPr>
          <w:rFonts w:ascii="Arial" w:hAnsi="Arial" w:cs="Arial"/>
          <w:b/>
          <w:color w:val="FF0000"/>
          <w:sz w:val="24"/>
          <w:szCs w:val="24"/>
        </w:rPr>
      </w:pPr>
      <w:r w:rsidRPr="00227CA5">
        <w:rPr>
          <w:rFonts w:ascii="Arial" w:hAnsi="Arial" w:cs="Arial"/>
          <w:sz w:val="24"/>
          <w:szCs w:val="24"/>
        </w:rPr>
        <w:t xml:space="preserve">Produjo Albarrán algunos de los más grandes tratados de Urología de aquella época, incluyendo </w:t>
      </w:r>
      <w:proofErr w:type="spellStart"/>
      <w:r w:rsidRPr="00227CA5">
        <w:rPr>
          <w:rFonts w:ascii="Arial" w:hAnsi="Arial" w:cs="Arial"/>
          <w:i/>
          <w:iCs/>
          <w:sz w:val="24"/>
          <w:szCs w:val="24"/>
        </w:rPr>
        <w:t>Médicine</w:t>
      </w:r>
      <w:proofErr w:type="spellEnd"/>
      <w:r w:rsidRPr="00227CA5">
        <w:rPr>
          <w:rFonts w:ascii="Arial" w:hAnsi="Arial" w:cs="Arial"/>
          <w:i/>
          <w:iCs/>
          <w:sz w:val="24"/>
          <w:szCs w:val="24"/>
        </w:rPr>
        <w:t xml:space="preserve"> </w:t>
      </w:r>
      <w:proofErr w:type="spellStart"/>
      <w:r w:rsidRPr="00227CA5">
        <w:rPr>
          <w:rFonts w:ascii="Arial" w:hAnsi="Arial" w:cs="Arial"/>
          <w:i/>
          <w:iCs/>
          <w:sz w:val="24"/>
          <w:szCs w:val="24"/>
        </w:rPr>
        <w:t>opératoire</w:t>
      </w:r>
      <w:proofErr w:type="spellEnd"/>
      <w:r w:rsidRPr="00227CA5">
        <w:rPr>
          <w:rFonts w:ascii="Arial" w:hAnsi="Arial" w:cs="Arial"/>
          <w:i/>
          <w:iCs/>
          <w:sz w:val="24"/>
          <w:szCs w:val="24"/>
        </w:rPr>
        <w:t xml:space="preserve"> des </w:t>
      </w:r>
      <w:proofErr w:type="spellStart"/>
      <w:r w:rsidRPr="00227CA5">
        <w:rPr>
          <w:rFonts w:ascii="Arial" w:hAnsi="Arial" w:cs="Arial"/>
          <w:i/>
          <w:iCs/>
          <w:sz w:val="24"/>
          <w:szCs w:val="24"/>
        </w:rPr>
        <w:t>voies</w:t>
      </w:r>
      <w:proofErr w:type="spellEnd"/>
      <w:r w:rsidRPr="00227CA5">
        <w:rPr>
          <w:rFonts w:ascii="Arial" w:hAnsi="Arial" w:cs="Arial"/>
          <w:i/>
          <w:iCs/>
          <w:sz w:val="24"/>
          <w:szCs w:val="24"/>
        </w:rPr>
        <w:t xml:space="preserve"> </w:t>
      </w:r>
      <w:proofErr w:type="spellStart"/>
      <w:r w:rsidRPr="00227CA5">
        <w:rPr>
          <w:rFonts w:ascii="Arial" w:hAnsi="Arial" w:cs="Arial"/>
          <w:i/>
          <w:iCs/>
          <w:sz w:val="24"/>
          <w:szCs w:val="24"/>
        </w:rPr>
        <w:t>urinaires</w:t>
      </w:r>
      <w:proofErr w:type="spellEnd"/>
      <w:r w:rsidRPr="00227CA5">
        <w:rPr>
          <w:rFonts w:ascii="Arial" w:hAnsi="Arial" w:cs="Arial"/>
          <w:i/>
          <w:iCs/>
          <w:sz w:val="24"/>
          <w:szCs w:val="24"/>
        </w:rPr>
        <w:t xml:space="preserve"> </w:t>
      </w:r>
      <w:r w:rsidRPr="00227CA5">
        <w:rPr>
          <w:rFonts w:ascii="Arial" w:hAnsi="Arial" w:cs="Arial"/>
          <w:sz w:val="24"/>
          <w:szCs w:val="24"/>
        </w:rPr>
        <w:t>(</w:t>
      </w:r>
      <w:r w:rsidRPr="00227CA5">
        <w:rPr>
          <w:rFonts w:ascii="Arial" w:hAnsi="Arial" w:cs="Arial"/>
          <w:i/>
          <w:iCs/>
          <w:sz w:val="24"/>
          <w:szCs w:val="24"/>
        </w:rPr>
        <w:t>Medicina de las operaciones de las vías urinarias</w:t>
      </w:r>
      <w:r w:rsidR="002B1215">
        <w:rPr>
          <w:rFonts w:ascii="Arial" w:hAnsi="Arial" w:cs="Arial"/>
          <w:sz w:val="24"/>
          <w:szCs w:val="24"/>
        </w:rPr>
        <w:t>, París 1909)</w:t>
      </w:r>
      <w:r w:rsidRPr="00227CA5">
        <w:rPr>
          <w:rFonts w:ascii="Arial" w:hAnsi="Arial" w:cs="Arial"/>
          <w:sz w:val="24"/>
          <w:szCs w:val="24"/>
        </w:rPr>
        <w:t xml:space="preserve"> su obra maestra. Sus trabajos también incluyeron tomos acerca de los adenomas renales, epiteliomas (1897) y tumore</w:t>
      </w:r>
      <w:r w:rsidR="008563F3">
        <w:rPr>
          <w:rFonts w:ascii="Arial" w:hAnsi="Arial" w:cs="Arial"/>
          <w:sz w:val="24"/>
          <w:szCs w:val="24"/>
        </w:rPr>
        <w:t xml:space="preserve">s (escrito con </w:t>
      </w:r>
      <w:proofErr w:type="spellStart"/>
      <w:r w:rsidR="008563F3">
        <w:rPr>
          <w:rFonts w:ascii="Arial" w:hAnsi="Arial" w:cs="Arial"/>
          <w:sz w:val="24"/>
          <w:szCs w:val="24"/>
        </w:rPr>
        <w:t>Armand</w:t>
      </w:r>
      <w:proofErr w:type="spellEnd"/>
      <w:r w:rsidR="008563F3">
        <w:rPr>
          <w:rFonts w:ascii="Arial" w:hAnsi="Arial" w:cs="Arial"/>
          <w:sz w:val="24"/>
          <w:szCs w:val="24"/>
        </w:rPr>
        <w:t xml:space="preserve"> Imbert) </w:t>
      </w:r>
      <w:r w:rsidR="002B1215">
        <w:rPr>
          <w:rFonts w:ascii="Arial" w:hAnsi="Arial" w:cs="Arial"/>
          <w:sz w:val="24"/>
          <w:szCs w:val="24"/>
        </w:rPr>
        <w:t>nefritis microbiana,</w:t>
      </w:r>
      <w:r w:rsidRPr="00227CA5">
        <w:rPr>
          <w:rFonts w:ascii="Arial" w:hAnsi="Arial" w:cs="Arial"/>
          <w:sz w:val="24"/>
          <w:szCs w:val="24"/>
        </w:rPr>
        <w:t xml:space="preserve"> y nefriti</w:t>
      </w:r>
      <w:r w:rsidR="003A6526">
        <w:rPr>
          <w:rFonts w:ascii="Arial" w:hAnsi="Arial" w:cs="Arial"/>
          <w:sz w:val="24"/>
          <w:szCs w:val="24"/>
        </w:rPr>
        <w:t>s de cáncer renal (1</w:t>
      </w:r>
      <w:r w:rsidR="002B1215">
        <w:rPr>
          <w:rFonts w:ascii="Arial" w:hAnsi="Arial" w:cs="Arial"/>
          <w:sz w:val="24"/>
          <w:szCs w:val="24"/>
        </w:rPr>
        <w:t xml:space="preserve">900) </w:t>
      </w:r>
    </w:p>
    <w:p w14:paraId="41BB7A03" w14:textId="0DF737D2"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Albarrán fue el primer cirujano en Francia —que se tenga noticia—, que llevara a cabo una </w:t>
      </w:r>
      <w:proofErr w:type="spellStart"/>
      <w:r w:rsidRPr="00227CA5">
        <w:rPr>
          <w:rFonts w:ascii="Arial" w:hAnsi="Arial" w:cs="Arial"/>
          <w:sz w:val="24"/>
          <w:szCs w:val="24"/>
        </w:rPr>
        <w:t>prostatectomía</w:t>
      </w:r>
      <w:proofErr w:type="spellEnd"/>
      <w:r w:rsidRPr="00227CA5">
        <w:rPr>
          <w:rFonts w:ascii="Arial" w:hAnsi="Arial" w:cs="Arial"/>
          <w:sz w:val="24"/>
          <w:szCs w:val="24"/>
        </w:rPr>
        <w:t xml:space="preserve"> perine</w:t>
      </w:r>
      <w:r w:rsidR="002B1215">
        <w:rPr>
          <w:rFonts w:ascii="Arial" w:hAnsi="Arial" w:cs="Arial"/>
          <w:sz w:val="24"/>
          <w:szCs w:val="24"/>
        </w:rPr>
        <w:t xml:space="preserve">al para cáncer de la próstata. </w:t>
      </w:r>
      <w:r w:rsidRPr="00227CA5">
        <w:rPr>
          <w:rFonts w:ascii="Arial" w:hAnsi="Arial" w:cs="Arial"/>
          <w:sz w:val="24"/>
          <w:szCs w:val="24"/>
        </w:rPr>
        <w:t xml:space="preserve">Hizo de la cateterización uretral una práctica más común en el ejercicio clínico, siguiendo su simplificación de la </w:t>
      </w:r>
      <w:smartTag w:uri="urn:schemas-microsoft-com:office:smarttags" w:element="metricconverter">
        <w:smartTagPr>
          <w:attr w:name="ProductID" w:val="8 mm"/>
        </w:smartTagPr>
        <w:r w:rsidRPr="00227CA5">
          <w:rPr>
            <w:rFonts w:ascii="Arial" w:hAnsi="Arial" w:cs="Arial"/>
            <w:sz w:val="24"/>
            <w:szCs w:val="24"/>
          </w:rPr>
          <w:t>técn</w:t>
        </w:r>
      </w:smartTag>
      <w:r w:rsidRPr="00227CA5">
        <w:rPr>
          <w:rFonts w:ascii="Arial" w:hAnsi="Arial" w:cs="Arial"/>
          <w:sz w:val="24"/>
          <w:szCs w:val="24"/>
        </w:rPr>
        <w:t xml:space="preserve">ica utilizando </w:t>
      </w:r>
      <w:smartTag w:uri="urn:schemas-microsoft-com:office:smarttags" w:element="metricconverter">
        <w:smartTagPr>
          <w:attr w:name="ProductID" w:val="20 mm"/>
        </w:smartTagPr>
        <w:r w:rsidRPr="00227CA5">
          <w:rPr>
            <w:rFonts w:ascii="Arial" w:hAnsi="Arial" w:cs="Arial"/>
            <w:sz w:val="24"/>
            <w:szCs w:val="24"/>
          </w:rPr>
          <w:t xml:space="preserve">un </w:t>
        </w:r>
        <w:proofErr w:type="spellStart"/>
        <w:r w:rsidRPr="00227CA5">
          <w:rPr>
            <w:rFonts w:ascii="Arial" w:hAnsi="Arial" w:cs="Arial"/>
            <w:i/>
            <w:iCs/>
            <w:sz w:val="24"/>
            <w:szCs w:val="24"/>
          </w:rPr>
          <w:t>on</w:t>
        </w:r>
      </w:smartTag>
      <w:r w:rsidRPr="00227CA5">
        <w:rPr>
          <w:rFonts w:ascii="Arial" w:hAnsi="Arial" w:cs="Arial"/>
          <w:i/>
          <w:iCs/>
          <w:sz w:val="24"/>
          <w:szCs w:val="24"/>
        </w:rPr>
        <w:t>glet</w:t>
      </w:r>
      <w:proofErr w:type="spellEnd"/>
      <w:r w:rsidR="00DF0115">
        <w:rPr>
          <w:rFonts w:ascii="Arial" w:hAnsi="Arial" w:cs="Arial"/>
          <w:i/>
          <w:iCs/>
          <w:sz w:val="24"/>
          <w:szCs w:val="24"/>
        </w:rPr>
        <w:t xml:space="preserve"> </w:t>
      </w:r>
      <w:r w:rsidRPr="00227CA5">
        <w:rPr>
          <w:rFonts w:ascii="Arial" w:hAnsi="Arial" w:cs="Arial"/>
          <w:sz w:val="24"/>
          <w:szCs w:val="24"/>
        </w:rPr>
        <w:t xml:space="preserve">(Uña de Albarrán) de la instrumentación de dos urólogos alemanes, </w:t>
      </w:r>
      <w:proofErr w:type="spellStart"/>
      <w:r w:rsidRPr="00227CA5">
        <w:rPr>
          <w:rFonts w:ascii="Arial" w:hAnsi="Arial" w:cs="Arial"/>
          <w:sz w:val="24"/>
          <w:szCs w:val="24"/>
        </w:rPr>
        <w:t>Leopold</w:t>
      </w:r>
      <w:proofErr w:type="spellEnd"/>
      <w:r w:rsidRPr="00227CA5">
        <w:rPr>
          <w:rFonts w:ascii="Arial" w:hAnsi="Arial" w:cs="Arial"/>
          <w:sz w:val="24"/>
          <w:szCs w:val="24"/>
        </w:rPr>
        <w:t xml:space="preserve"> Casper y Max </w:t>
      </w:r>
      <w:proofErr w:type="spellStart"/>
      <w:r w:rsidRPr="00227CA5">
        <w:rPr>
          <w:rFonts w:ascii="Arial" w:hAnsi="Arial" w:cs="Arial"/>
          <w:sz w:val="24"/>
          <w:szCs w:val="24"/>
        </w:rPr>
        <w:t>Nitze</w:t>
      </w:r>
      <w:proofErr w:type="spellEnd"/>
      <w:r w:rsidRPr="00227CA5">
        <w:rPr>
          <w:rFonts w:ascii="Arial" w:hAnsi="Arial" w:cs="Arial"/>
          <w:sz w:val="24"/>
          <w:szCs w:val="24"/>
        </w:rPr>
        <w:t xml:space="preserve">, que permitía la cateterización separada de los uréteres vía </w:t>
      </w:r>
      <w:proofErr w:type="spellStart"/>
      <w:r w:rsidRPr="00227CA5">
        <w:rPr>
          <w:rFonts w:ascii="Arial" w:hAnsi="Arial" w:cs="Arial"/>
          <w:sz w:val="24"/>
          <w:szCs w:val="24"/>
        </w:rPr>
        <w:t>cistoscópica</w:t>
      </w:r>
      <w:proofErr w:type="spellEnd"/>
      <w:r w:rsidRPr="00227CA5">
        <w:rPr>
          <w:rFonts w:ascii="Arial" w:hAnsi="Arial" w:cs="Arial"/>
          <w:sz w:val="24"/>
          <w:szCs w:val="24"/>
        </w:rPr>
        <w:t xml:space="preserve">. Además, se le conoce más notablemente por haber modificado un instrumento que había sido diseñado por el más joven y menos conocido </w:t>
      </w:r>
      <w:proofErr w:type="spellStart"/>
      <w:r w:rsidRPr="00227CA5">
        <w:rPr>
          <w:rFonts w:ascii="Arial" w:hAnsi="Arial" w:cs="Arial"/>
          <w:sz w:val="24"/>
          <w:szCs w:val="24"/>
        </w:rPr>
        <w:t>ArmandImberto</w:t>
      </w:r>
      <w:proofErr w:type="spellEnd"/>
      <w:r w:rsidRPr="00227CA5">
        <w:rPr>
          <w:rFonts w:ascii="Arial" w:hAnsi="Arial" w:cs="Arial"/>
          <w:sz w:val="24"/>
          <w:szCs w:val="24"/>
        </w:rPr>
        <w:t>, para refinar el movimiento del cistoscopio durante la cateterización de los orificios uretrales el cual se utiliza aún en la actualidad (Palanca de Albarrán). En el ámbito clínico, se le da crédito por haber llevado a cabo la pri</w:t>
      </w:r>
      <w:r w:rsidR="003A6526">
        <w:rPr>
          <w:rFonts w:ascii="Arial" w:hAnsi="Arial" w:cs="Arial"/>
          <w:sz w:val="24"/>
          <w:szCs w:val="24"/>
        </w:rPr>
        <w:t xml:space="preserve">mera </w:t>
      </w:r>
      <w:proofErr w:type="spellStart"/>
      <w:r w:rsidR="003A6526">
        <w:rPr>
          <w:rFonts w:ascii="Arial" w:hAnsi="Arial" w:cs="Arial"/>
          <w:sz w:val="24"/>
          <w:szCs w:val="24"/>
        </w:rPr>
        <w:t>nefrostomía</w:t>
      </w:r>
      <w:proofErr w:type="spellEnd"/>
      <w:r w:rsidR="003A6526">
        <w:rPr>
          <w:rFonts w:ascii="Arial" w:hAnsi="Arial" w:cs="Arial"/>
          <w:sz w:val="24"/>
          <w:szCs w:val="24"/>
        </w:rPr>
        <w:t xml:space="preserve"> </w:t>
      </w:r>
      <w:r w:rsidR="003A6526">
        <w:rPr>
          <w:rFonts w:ascii="Arial" w:hAnsi="Arial" w:cs="Arial"/>
          <w:sz w:val="24"/>
          <w:szCs w:val="24"/>
        </w:rPr>
        <w:lastRenderedPageBreak/>
        <w:t xml:space="preserve">planificada </w:t>
      </w:r>
      <w:r w:rsidRPr="00227CA5">
        <w:rPr>
          <w:rFonts w:ascii="Arial" w:hAnsi="Arial" w:cs="Arial"/>
          <w:sz w:val="24"/>
          <w:szCs w:val="24"/>
        </w:rPr>
        <w:t xml:space="preserve">y por observar que en la anuria calculosa, el drenaje de </w:t>
      </w:r>
      <w:proofErr w:type="spellStart"/>
      <w:r w:rsidRPr="00227CA5">
        <w:rPr>
          <w:rFonts w:ascii="Arial" w:hAnsi="Arial" w:cs="Arial"/>
          <w:sz w:val="24"/>
          <w:szCs w:val="24"/>
        </w:rPr>
        <w:t>nefrostomía</w:t>
      </w:r>
      <w:proofErr w:type="spellEnd"/>
      <w:r w:rsidRPr="00227CA5">
        <w:rPr>
          <w:rFonts w:ascii="Arial" w:hAnsi="Arial" w:cs="Arial"/>
          <w:sz w:val="24"/>
          <w:szCs w:val="24"/>
        </w:rPr>
        <w:t xml:space="preserve"> es de primordial importancia previo cualquier tratamiento definitivo de los cálculos. </w:t>
      </w:r>
    </w:p>
    <w:p w14:paraId="50449C15" w14:textId="662DBBC5"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Sus intereses también incluían la fisiología renal y eso le condujo a que desarrollara un examen clínico de poliuria para detectar la insuficiencia renal (el Test de Albarrán). </w:t>
      </w:r>
      <w:r w:rsidR="00C3397B" w:rsidRPr="002B1215">
        <w:rPr>
          <w:rFonts w:ascii="Arial" w:hAnsi="Arial" w:cs="Arial"/>
          <w:sz w:val="24"/>
          <w:szCs w:val="24"/>
        </w:rPr>
        <w:t xml:space="preserve">Dicho Test </w:t>
      </w:r>
      <w:r w:rsidRPr="00227CA5">
        <w:rPr>
          <w:rFonts w:ascii="Arial" w:hAnsi="Arial" w:cs="Arial"/>
          <w:sz w:val="24"/>
          <w:szCs w:val="24"/>
        </w:rPr>
        <w:t>consiste en la evaluación del grado de pérdida de la función renal como resultado de medir el volu</w:t>
      </w:r>
      <w:r w:rsidR="002B1215">
        <w:rPr>
          <w:rFonts w:ascii="Arial" w:hAnsi="Arial" w:cs="Arial"/>
          <w:sz w:val="24"/>
          <w:szCs w:val="24"/>
        </w:rPr>
        <w:t>men y concentración urinaria.</w:t>
      </w:r>
    </w:p>
    <w:p w14:paraId="7324A70B" w14:textId="494372E8"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Con sus antecedentes en bacteriología e histopatología, él también desarrolló un nuevo sistema de clasificación de tumores de la vejiga y describió los rasgos anatómicos y fisiológicos de la retención urinaria </w:t>
      </w:r>
      <w:r w:rsidR="003A6526">
        <w:rPr>
          <w:rFonts w:ascii="Arial" w:hAnsi="Arial" w:cs="Arial"/>
          <w:sz w:val="24"/>
          <w:szCs w:val="24"/>
        </w:rPr>
        <w:t>con Jean-Casimir-</w:t>
      </w:r>
      <w:proofErr w:type="spellStart"/>
      <w:r w:rsidR="003A6526">
        <w:rPr>
          <w:rFonts w:ascii="Arial" w:hAnsi="Arial" w:cs="Arial"/>
          <w:sz w:val="24"/>
          <w:szCs w:val="24"/>
        </w:rPr>
        <w:t>FelixGuyon</w:t>
      </w:r>
      <w:proofErr w:type="spellEnd"/>
      <w:r w:rsidR="003A6526">
        <w:rPr>
          <w:rFonts w:ascii="Arial" w:hAnsi="Arial" w:cs="Arial"/>
          <w:sz w:val="24"/>
          <w:szCs w:val="24"/>
        </w:rPr>
        <w:t xml:space="preserve"> </w:t>
      </w:r>
      <w:r w:rsidRPr="00227CA5">
        <w:rPr>
          <w:rFonts w:ascii="Arial" w:hAnsi="Arial" w:cs="Arial"/>
          <w:sz w:val="24"/>
          <w:szCs w:val="24"/>
        </w:rPr>
        <w:t xml:space="preserve">Su nombre es también epónimo </w:t>
      </w:r>
      <w:r w:rsidR="002F4E77">
        <w:rPr>
          <w:rFonts w:ascii="Arial" w:hAnsi="Arial" w:cs="Arial"/>
          <w:sz w:val="24"/>
          <w:szCs w:val="24"/>
        </w:rPr>
        <w:t>por</w:t>
      </w:r>
      <w:r w:rsidRPr="00227CA5">
        <w:rPr>
          <w:rFonts w:ascii="Arial" w:hAnsi="Arial" w:cs="Arial"/>
          <w:sz w:val="24"/>
          <w:szCs w:val="24"/>
        </w:rPr>
        <w:t xml:space="preserve"> su descripción de las diminutas glándulas sub-mucosas en la región sub-cervical de la próstata que en gran parte se vacían a la parte posterior de la uretra (glándulas de Albarrán) y su descripción conjunta de la fibrosis retro-peritoneal inflamatoria de etiología desconocida en la obstrucción uretr</w:t>
      </w:r>
      <w:r w:rsidR="003A6526">
        <w:rPr>
          <w:rFonts w:ascii="Arial" w:hAnsi="Arial" w:cs="Arial"/>
          <w:sz w:val="24"/>
          <w:szCs w:val="24"/>
        </w:rPr>
        <w:t>al (Síndrome Albarrán-</w:t>
      </w:r>
      <w:proofErr w:type="spellStart"/>
      <w:r w:rsidR="003A6526">
        <w:rPr>
          <w:rFonts w:ascii="Arial" w:hAnsi="Arial" w:cs="Arial"/>
          <w:sz w:val="24"/>
          <w:szCs w:val="24"/>
        </w:rPr>
        <w:t>Ormond</w:t>
      </w:r>
      <w:proofErr w:type="spellEnd"/>
      <w:r w:rsidR="003A6526">
        <w:rPr>
          <w:rFonts w:ascii="Arial" w:hAnsi="Arial" w:cs="Arial"/>
          <w:sz w:val="24"/>
          <w:szCs w:val="24"/>
        </w:rPr>
        <w:t xml:space="preserve"> </w:t>
      </w:r>
    </w:p>
    <w:p w14:paraId="602953E5" w14:textId="3B9BFA8F"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Igualmente, fue el primero en diagnosticar, en 1903, el carcinoma de células en transición de la pelvis renal al detectar las células malignas en la orina aspirada desde la pelvis renal. Profundizó este enfoque al notar la hemorragia uretral en la presencia de un cáncer pélvico renal cuando el líquido inyectado en la pelvis renal lo distiende y conlleva al sangramiento (Signo de Albarrán) </w:t>
      </w:r>
    </w:p>
    <w:p w14:paraId="2C845E9F" w14:textId="77777777" w:rsidR="00227CA5" w:rsidRP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Su experiencia clínica también lo llevó a comprobar que con trauma contuso, el riñón sufre una ruptura radial desde el hilio y basado en esto, diseñó una malla catgut para ser hilvanada debajo de la cápsula renal en casos de ruptura. </w:t>
      </w:r>
    </w:p>
    <w:p w14:paraId="6D2EB8D9" w14:textId="69E81657" w:rsidR="00227CA5" w:rsidRDefault="00227CA5" w:rsidP="009D4347">
      <w:pPr>
        <w:pStyle w:val="Predeterminado"/>
        <w:spacing w:line="360" w:lineRule="auto"/>
        <w:ind w:left="-709" w:right="-801"/>
        <w:jc w:val="both"/>
        <w:rPr>
          <w:rFonts w:ascii="Arial" w:hAnsi="Arial" w:cs="Arial"/>
          <w:sz w:val="24"/>
          <w:szCs w:val="24"/>
        </w:rPr>
      </w:pPr>
      <w:r w:rsidRPr="00227CA5">
        <w:rPr>
          <w:rFonts w:ascii="Arial" w:hAnsi="Arial" w:cs="Arial"/>
          <w:sz w:val="24"/>
          <w:szCs w:val="24"/>
        </w:rPr>
        <w:t xml:space="preserve">Fue miembro de prestigiosas instituciones científicas y mereció valiosas distinciones y premios; en 1907 el Gobierno francés lo honró con la condición de Oficial de la Legión de Honor. En tres ocasiones obtuvo el Premio </w:t>
      </w:r>
      <w:proofErr w:type="spellStart"/>
      <w:r w:rsidRPr="00227CA5">
        <w:rPr>
          <w:rFonts w:ascii="Arial" w:hAnsi="Arial" w:cs="Arial"/>
          <w:sz w:val="24"/>
          <w:szCs w:val="24"/>
        </w:rPr>
        <w:t>Godard</w:t>
      </w:r>
      <w:proofErr w:type="spellEnd"/>
      <w:r w:rsidRPr="00227CA5">
        <w:rPr>
          <w:rFonts w:ascii="Arial" w:hAnsi="Arial" w:cs="Arial"/>
          <w:sz w:val="24"/>
          <w:szCs w:val="24"/>
        </w:rPr>
        <w:t xml:space="preserve">, de la Academia Francesa de la Medicina, y también recibió el Premio </w:t>
      </w:r>
      <w:proofErr w:type="spellStart"/>
      <w:r w:rsidRPr="00227CA5">
        <w:rPr>
          <w:rFonts w:ascii="Arial" w:hAnsi="Arial" w:cs="Arial"/>
          <w:sz w:val="24"/>
          <w:szCs w:val="24"/>
        </w:rPr>
        <w:t>Tremblay</w:t>
      </w:r>
      <w:proofErr w:type="spellEnd"/>
      <w:r w:rsidRPr="00227CA5">
        <w:rPr>
          <w:rFonts w:ascii="Arial" w:hAnsi="Arial" w:cs="Arial"/>
          <w:sz w:val="24"/>
          <w:szCs w:val="24"/>
        </w:rPr>
        <w:t xml:space="preserve">. Fue presidente del Primer Congreso Internacional de Urología, en 1908 El pabellón de Urología del Hospital </w:t>
      </w:r>
      <w:proofErr w:type="spellStart"/>
      <w:r w:rsidRPr="00227CA5">
        <w:rPr>
          <w:rFonts w:ascii="Arial" w:hAnsi="Arial" w:cs="Arial"/>
          <w:sz w:val="24"/>
          <w:szCs w:val="24"/>
        </w:rPr>
        <w:t>Cochin</w:t>
      </w:r>
      <w:proofErr w:type="spellEnd"/>
      <w:r w:rsidRPr="00227CA5">
        <w:rPr>
          <w:rFonts w:ascii="Arial" w:hAnsi="Arial" w:cs="Arial"/>
          <w:sz w:val="24"/>
          <w:szCs w:val="24"/>
        </w:rPr>
        <w:t xml:space="preserve">, en París, lleva su nombre, así como también el Hospital Quirúrgico de La Habana. También, varias calles principales de Barcelona y otras instituciones científicas, llevan el nombre de este insigne cubano. Su relieve también fue conmemorado y acuñado en una moneda francesa. </w:t>
      </w:r>
    </w:p>
    <w:p w14:paraId="688B5DEE" w14:textId="77777777" w:rsidR="00F92FD2" w:rsidRPr="003A6526" w:rsidRDefault="00F92FD2" w:rsidP="00CF4B50">
      <w:pPr>
        <w:spacing w:line="360" w:lineRule="auto"/>
        <w:jc w:val="both"/>
        <w:rPr>
          <w:rFonts w:ascii="Arial" w:hAnsi="Arial" w:cs="Arial"/>
          <w:sz w:val="24"/>
          <w:szCs w:val="24"/>
        </w:rPr>
      </w:pPr>
      <w:bookmarkStart w:id="0" w:name="_GoBack"/>
      <w:bookmarkEnd w:id="0"/>
    </w:p>
    <w:sectPr w:rsidR="00F92FD2" w:rsidRPr="003A6526" w:rsidSect="009D226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DejaVu Sans">
    <w:altName w:val="Arial"/>
    <w:charset w:val="00"/>
    <w:family w:val="swiss"/>
    <w:pitch w:val="variable"/>
    <w:sig w:usb0="00000000" w:usb1="D200F5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1475B1"/>
    <w:multiLevelType w:val="hybridMultilevel"/>
    <w:tmpl w:val="D4B6F64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2"/>
  </w:compat>
  <w:rsids>
    <w:rsidRoot w:val="006323C3"/>
    <w:rsid w:val="00031E6A"/>
    <w:rsid w:val="000431D5"/>
    <w:rsid w:val="0006380D"/>
    <w:rsid w:val="00067566"/>
    <w:rsid w:val="00085F5F"/>
    <w:rsid w:val="00086D42"/>
    <w:rsid w:val="000A5510"/>
    <w:rsid w:val="000C77BA"/>
    <w:rsid w:val="000E2838"/>
    <w:rsid w:val="000F01FF"/>
    <w:rsid w:val="000F09B9"/>
    <w:rsid w:val="0012072F"/>
    <w:rsid w:val="0012347F"/>
    <w:rsid w:val="00124935"/>
    <w:rsid w:val="00141F2A"/>
    <w:rsid w:val="0014216E"/>
    <w:rsid w:val="00155D60"/>
    <w:rsid w:val="00156209"/>
    <w:rsid w:val="00164C06"/>
    <w:rsid w:val="0017463B"/>
    <w:rsid w:val="001C1714"/>
    <w:rsid w:val="001F0F4F"/>
    <w:rsid w:val="00203AF3"/>
    <w:rsid w:val="00222929"/>
    <w:rsid w:val="00227CA5"/>
    <w:rsid w:val="002366F6"/>
    <w:rsid w:val="002524C5"/>
    <w:rsid w:val="0025293C"/>
    <w:rsid w:val="00263FCE"/>
    <w:rsid w:val="002807E7"/>
    <w:rsid w:val="002A1BD7"/>
    <w:rsid w:val="002B1215"/>
    <w:rsid w:val="002D3095"/>
    <w:rsid w:val="002D4D29"/>
    <w:rsid w:val="002E2160"/>
    <w:rsid w:val="002F1D3B"/>
    <w:rsid w:val="002F4E77"/>
    <w:rsid w:val="00301883"/>
    <w:rsid w:val="0030313C"/>
    <w:rsid w:val="00324918"/>
    <w:rsid w:val="00346CFB"/>
    <w:rsid w:val="00363F0C"/>
    <w:rsid w:val="00370B33"/>
    <w:rsid w:val="0037699F"/>
    <w:rsid w:val="003838F6"/>
    <w:rsid w:val="003A3457"/>
    <w:rsid w:val="003A6526"/>
    <w:rsid w:val="003C6BE6"/>
    <w:rsid w:val="003F5DB0"/>
    <w:rsid w:val="0041470C"/>
    <w:rsid w:val="00444846"/>
    <w:rsid w:val="00452245"/>
    <w:rsid w:val="00452CC5"/>
    <w:rsid w:val="004733AF"/>
    <w:rsid w:val="00482C07"/>
    <w:rsid w:val="0048312A"/>
    <w:rsid w:val="004D3662"/>
    <w:rsid w:val="004E212A"/>
    <w:rsid w:val="004E5821"/>
    <w:rsid w:val="0050123F"/>
    <w:rsid w:val="005109E1"/>
    <w:rsid w:val="00516682"/>
    <w:rsid w:val="00554B17"/>
    <w:rsid w:val="00560C4A"/>
    <w:rsid w:val="00560C73"/>
    <w:rsid w:val="005A01BF"/>
    <w:rsid w:val="005B140D"/>
    <w:rsid w:val="005E3E6A"/>
    <w:rsid w:val="005F2393"/>
    <w:rsid w:val="005F5E7A"/>
    <w:rsid w:val="00603827"/>
    <w:rsid w:val="00627BFC"/>
    <w:rsid w:val="006323C3"/>
    <w:rsid w:val="00632D36"/>
    <w:rsid w:val="00637E0B"/>
    <w:rsid w:val="006639E9"/>
    <w:rsid w:val="00674F68"/>
    <w:rsid w:val="0068440F"/>
    <w:rsid w:val="006A3F64"/>
    <w:rsid w:val="006C59B4"/>
    <w:rsid w:val="006E3C35"/>
    <w:rsid w:val="00702F26"/>
    <w:rsid w:val="00703E1A"/>
    <w:rsid w:val="007238D9"/>
    <w:rsid w:val="00745D10"/>
    <w:rsid w:val="007A20B6"/>
    <w:rsid w:val="007B45C2"/>
    <w:rsid w:val="007D1F0B"/>
    <w:rsid w:val="007E05D4"/>
    <w:rsid w:val="007F562F"/>
    <w:rsid w:val="00812B1D"/>
    <w:rsid w:val="008457D7"/>
    <w:rsid w:val="00854C84"/>
    <w:rsid w:val="008563F3"/>
    <w:rsid w:val="008A68CD"/>
    <w:rsid w:val="008B383F"/>
    <w:rsid w:val="008C3444"/>
    <w:rsid w:val="008D3D71"/>
    <w:rsid w:val="008E6392"/>
    <w:rsid w:val="00930D19"/>
    <w:rsid w:val="00973226"/>
    <w:rsid w:val="00995589"/>
    <w:rsid w:val="009D2268"/>
    <w:rsid w:val="009D4347"/>
    <w:rsid w:val="009E31D8"/>
    <w:rsid w:val="009E5F08"/>
    <w:rsid w:val="009E5F7E"/>
    <w:rsid w:val="00A1131D"/>
    <w:rsid w:val="00A16E21"/>
    <w:rsid w:val="00A32075"/>
    <w:rsid w:val="00A34617"/>
    <w:rsid w:val="00A45B75"/>
    <w:rsid w:val="00A52FCD"/>
    <w:rsid w:val="00A8550E"/>
    <w:rsid w:val="00AD3530"/>
    <w:rsid w:val="00AE4ED6"/>
    <w:rsid w:val="00AF73E6"/>
    <w:rsid w:val="00B243C5"/>
    <w:rsid w:val="00B25775"/>
    <w:rsid w:val="00B72BDB"/>
    <w:rsid w:val="00C3397B"/>
    <w:rsid w:val="00C34130"/>
    <w:rsid w:val="00C45AE2"/>
    <w:rsid w:val="00C6243B"/>
    <w:rsid w:val="00C81D10"/>
    <w:rsid w:val="00C83E30"/>
    <w:rsid w:val="00C9312E"/>
    <w:rsid w:val="00CC37D8"/>
    <w:rsid w:val="00CF4B50"/>
    <w:rsid w:val="00D223E1"/>
    <w:rsid w:val="00D25004"/>
    <w:rsid w:val="00D50539"/>
    <w:rsid w:val="00D54B3A"/>
    <w:rsid w:val="00D76527"/>
    <w:rsid w:val="00D774D1"/>
    <w:rsid w:val="00DA1817"/>
    <w:rsid w:val="00DB4B14"/>
    <w:rsid w:val="00DB7D46"/>
    <w:rsid w:val="00DC656B"/>
    <w:rsid w:val="00DD6078"/>
    <w:rsid w:val="00DE476B"/>
    <w:rsid w:val="00DE54DC"/>
    <w:rsid w:val="00DF0115"/>
    <w:rsid w:val="00E065DD"/>
    <w:rsid w:val="00E31E65"/>
    <w:rsid w:val="00E5577A"/>
    <w:rsid w:val="00E6542E"/>
    <w:rsid w:val="00E9426E"/>
    <w:rsid w:val="00E96E7C"/>
    <w:rsid w:val="00EC17CF"/>
    <w:rsid w:val="00ED1D4D"/>
    <w:rsid w:val="00EE4FF0"/>
    <w:rsid w:val="00EE6112"/>
    <w:rsid w:val="00F01366"/>
    <w:rsid w:val="00F33FAC"/>
    <w:rsid w:val="00F868DF"/>
    <w:rsid w:val="00F92FD2"/>
    <w:rsid w:val="00F976F8"/>
    <w:rsid w:val="00FA1585"/>
    <w:rsid w:val="00FA514D"/>
    <w:rsid w:val="00FA61A0"/>
    <w:rsid w:val="00FB1E3A"/>
    <w:rsid w:val="00FD791F"/>
    <w:rsid w:val="00FE430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CBD39A"/>
  <w15:docId w15:val="{634BCB03-D1CC-407C-B69A-5BA4D2D6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2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FD791F"/>
    <w:pPr>
      <w:tabs>
        <w:tab w:val="left" w:pos="709"/>
      </w:tabs>
      <w:suppressAutoHyphens/>
      <w:spacing w:after="160" w:line="259" w:lineRule="atLeast"/>
    </w:pPr>
    <w:rPr>
      <w:rFonts w:ascii="Calibri" w:eastAsia="DejaVu Sans" w:hAnsi="Calibri"/>
      <w:lang w:val="es-ES"/>
    </w:rPr>
  </w:style>
  <w:style w:type="character" w:customStyle="1" w:styleId="apple-converted-space">
    <w:name w:val="apple-converted-space"/>
    <w:basedOn w:val="Fuentedeprrafopredeter"/>
    <w:rsid w:val="00DE476B"/>
  </w:style>
  <w:style w:type="character" w:styleId="Hipervnculo">
    <w:name w:val="Hyperlink"/>
    <w:basedOn w:val="Fuentedeprrafopredeter"/>
    <w:uiPriority w:val="99"/>
    <w:unhideWhenUsed/>
    <w:rsid w:val="00DE476B"/>
    <w:rPr>
      <w:color w:val="0000FF" w:themeColor="hyperlink"/>
      <w:u w:val="single"/>
    </w:rPr>
  </w:style>
  <w:style w:type="character" w:customStyle="1" w:styleId="VnculoInternet">
    <w:name w:val="Vínculo Internet"/>
    <w:rsid w:val="00DE476B"/>
    <w:rPr>
      <w:color w:val="000080"/>
      <w:u w:val="single"/>
      <w:lang w:val="es-ES" w:eastAsia="es-ES" w:bidi="es-ES"/>
    </w:rPr>
  </w:style>
  <w:style w:type="character" w:styleId="Refdecomentario">
    <w:name w:val="annotation reference"/>
    <w:basedOn w:val="Fuentedeprrafopredeter"/>
    <w:uiPriority w:val="99"/>
    <w:semiHidden/>
    <w:unhideWhenUsed/>
    <w:rsid w:val="008E6392"/>
    <w:rPr>
      <w:sz w:val="16"/>
      <w:szCs w:val="16"/>
    </w:rPr>
  </w:style>
  <w:style w:type="paragraph" w:styleId="Textocomentario">
    <w:name w:val="annotation text"/>
    <w:basedOn w:val="Normal"/>
    <w:link w:val="TextocomentarioCar"/>
    <w:uiPriority w:val="99"/>
    <w:semiHidden/>
    <w:unhideWhenUsed/>
    <w:rsid w:val="008E63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E6392"/>
    <w:rPr>
      <w:sz w:val="20"/>
      <w:szCs w:val="20"/>
    </w:rPr>
  </w:style>
  <w:style w:type="paragraph" w:styleId="Asuntodelcomentario">
    <w:name w:val="annotation subject"/>
    <w:basedOn w:val="Textocomentario"/>
    <w:next w:val="Textocomentario"/>
    <w:link w:val="AsuntodelcomentarioCar"/>
    <w:uiPriority w:val="99"/>
    <w:semiHidden/>
    <w:unhideWhenUsed/>
    <w:rsid w:val="008E6392"/>
    <w:rPr>
      <w:b/>
      <w:bCs/>
    </w:rPr>
  </w:style>
  <w:style w:type="character" w:customStyle="1" w:styleId="AsuntodelcomentarioCar">
    <w:name w:val="Asunto del comentario Car"/>
    <w:basedOn w:val="TextocomentarioCar"/>
    <w:link w:val="Asuntodelcomentario"/>
    <w:uiPriority w:val="99"/>
    <w:semiHidden/>
    <w:rsid w:val="008E6392"/>
    <w:rPr>
      <w:b/>
      <w:bCs/>
      <w:sz w:val="20"/>
      <w:szCs w:val="20"/>
    </w:rPr>
  </w:style>
  <w:style w:type="paragraph" w:styleId="Textodeglobo">
    <w:name w:val="Balloon Text"/>
    <w:basedOn w:val="Normal"/>
    <w:link w:val="TextodegloboCar"/>
    <w:uiPriority w:val="99"/>
    <w:semiHidden/>
    <w:unhideWhenUsed/>
    <w:rsid w:val="008E63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E63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0F2EF-E604-475E-AA20-764B31D2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Pages>
  <Words>2279</Words>
  <Characters>12535</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MINSAP</Company>
  <LinksUpToDate>false</LinksUpToDate>
  <CharactersWithSpaces>14785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Filial de Ciencias Médicas "Lidia Doce Sánchez"</dc:creator>
  <cp:keywords/>
  <dc:description/>
  <cp:lastModifiedBy>Gilbe</cp:lastModifiedBy>
  <cp:revision>159</cp:revision>
  <dcterms:created xsi:type="dcterms:W3CDTF">2016-11-07T17:45:00Z</dcterms:created>
  <dcterms:modified xsi:type="dcterms:W3CDTF">2019-11-16T23:50:00Z</dcterms:modified>
</cp:coreProperties>
</file>